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19a2" w14:textId="1341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2017-2018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Жамбыл облысы Қордай аудандық мәслихатының 2017 жылғы 27 қазандағы № 21-2 шешімі. Жамбыл облысы Әділет департаментінде 2017 жылғы 22 қарашада № 3590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"Жайылымдар туралы" Қазақстан Республикасының 2017 жылғы 20 ақпандағы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Қордай ауданы бойынша 2017-2018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Осы шешімнің орындалуын қадағалау аудандық мәслихаттың әлеуметтік қоғамдық дамуы, үкіметтік емес ұйымдар мен қоғамдық бірлестіктері, қоғамдық құқық тәртібін қамтамасыз ету, экология, табиғатты пайдалану, әкімшілік аумақтық құрылым, жер учаскесін сатып алу туралы шарттар жобаларын қарау, өнеркәсіп салаларын, энергетиканы, құрылысты, ауыл шаруашылығы мәселелері жөніндегі тұрақты комиссиясына жүктелсін.</w:t>
      </w:r>
    </w:p>
    <w:bookmarkEnd w:id="2"/>
    <w:bookmarkStart w:name="z9"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 алғаш ресми жариялағаннан күннен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Джинлир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Сүгірбай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27 қазандағы</w:t>
            </w:r>
            <w:r>
              <w:br/>
            </w:r>
            <w:r>
              <w:rPr>
                <w:rFonts w:ascii="Times New Roman"/>
                <w:b w:val="false"/>
                <w:i w:val="false"/>
                <w:color w:val="000000"/>
                <w:sz w:val="20"/>
              </w:rPr>
              <w:t>№ 21-2 шешіміне қосымша</w:t>
            </w:r>
          </w:p>
        </w:tc>
      </w:tr>
    </w:tbl>
    <w:bookmarkStart w:name="z16" w:id="4"/>
    <w:p>
      <w:pPr>
        <w:spacing w:after="0"/>
        <w:ind w:left="0"/>
        <w:jc w:val="left"/>
      </w:pPr>
      <w:r>
        <w:rPr>
          <w:rFonts w:ascii="Times New Roman"/>
          <w:b/>
          <w:i w:val="false"/>
          <w:color w:val="000000"/>
        </w:rPr>
        <w:t xml:space="preserve"> Қордай ауданы бойынша 2017-2018 жылдарға арналған жайылымдарды басқару және оларды пайдалану жөніндегі Жоспары</w:t>
      </w:r>
    </w:p>
    <w:bookmarkEnd w:id="4"/>
    <w:bookmarkStart w:name="z17" w:id="5"/>
    <w:p>
      <w:pPr>
        <w:spacing w:after="0"/>
        <w:ind w:left="0"/>
        <w:jc w:val="left"/>
      </w:pPr>
      <w:r>
        <w:rPr>
          <w:rFonts w:ascii="Times New Roman"/>
          <w:b/>
          <w:i w:val="false"/>
          <w:color w:val="000000"/>
        </w:rPr>
        <w:t xml:space="preserve"> КІРІСПЕ</w:t>
      </w:r>
    </w:p>
    <w:bookmarkEnd w:id="5"/>
    <w:bookmarkStart w:name="z18" w:id="6"/>
    <w:p>
      <w:pPr>
        <w:spacing w:after="0"/>
        <w:ind w:left="0"/>
        <w:jc w:val="both"/>
      </w:pPr>
      <w:r>
        <w:rPr>
          <w:rFonts w:ascii="Times New Roman"/>
          <w:b w:val="false"/>
          <w:i w:val="false"/>
          <w:color w:val="000000"/>
          <w:sz w:val="28"/>
        </w:rPr>
        <w:t>
      Қордай ауданы Жамбыл облысының оңтүстік – шығыс бөлігінде орналасқан және солтүстігі мен шығысында Алматы облысымен, батысында Жамбыл облысының Шу ауданымен және оңтүстігінде Қырғызстан Республикасының жерлерімен шектеседі. Аудан орталығы – Қордай ауылы.</w:t>
      </w:r>
    </w:p>
    <w:bookmarkEnd w:id="6"/>
    <w:bookmarkStart w:name="z19" w:id="7"/>
    <w:p>
      <w:pPr>
        <w:spacing w:after="0"/>
        <w:ind w:left="0"/>
        <w:jc w:val="both"/>
      </w:pPr>
      <w:r>
        <w:rPr>
          <w:rFonts w:ascii="Times New Roman"/>
          <w:b w:val="false"/>
          <w:i w:val="false"/>
          <w:color w:val="000000"/>
          <w:sz w:val="28"/>
        </w:rPr>
        <w:t>
      Ауданның жалпы жер көлемі 897 329 га жерді құрайды. Ауыл шаруашылығы мақсатында пайдаланылатын жер көлемі төмендегі кестеде көрсетілген.</w:t>
      </w:r>
    </w:p>
    <w:bookmarkEnd w:id="7"/>
    <w:bookmarkStart w:name="z20" w:id="8"/>
    <w:p>
      <w:pPr>
        <w:spacing w:after="0"/>
        <w:ind w:left="0"/>
        <w:jc w:val="left"/>
      </w:pPr>
      <w:r>
        <w:rPr>
          <w:rFonts w:ascii="Times New Roman"/>
          <w:b/>
          <w:i w:val="false"/>
          <w:color w:val="000000"/>
        </w:rPr>
        <w:t xml:space="preserve"> Ауыл шаруашылығы жерлерінің 2017 жылғы 1 қаңтардағы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274"/>
        <w:gridCol w:w="1274"/>
        <w:gridCol w:w="899"/>
        <w:gridCol w:w="900"/>
        <w:gridCol w:w="900"/>
        <w:gridCol w:w="713"/>
        <w:gridCol w:w="1275"/>
        <w:gridCol w:w="1088"/>
        <w:gridCol w:w="1275"/>
        <w:gridCol w:w="1275"/>
        <w:gridCol w:w="1089"/>
      </w:tblGrid>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жерлері</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бақтар</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1</w:t>
            </w:r>
          </w:p>
          <w:bookmarkEnd w:id="9"/>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Барлық жерлер</w:t>
            </w:r>
          </w:p>
          <w:bookmarkEnd w:id="10"/>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92169</w:t>
            </w:r>
          </w:p>
        </w:tc>
      </w:tr>
    </w:tbl>
    <w:bookmarkStart w:name="z26" w:id="11"/>
    <w:p>
      <w:pPr>
        <w:spacing w:after="0"/>
        <w:ind w:left="0"/>
        <w:jc w:val="both"/>
      </w:pPr>
      <w:r>
        <w:rPr>
          <w:rFonts w:ascii="Times New Roman"/>
          <w:b w:val="false"/>
          <w:i w:val="false"/>
          <w:color w:val="000000"/>
          <w:sz w:val="28"/>
        </w:rPr>
        <w:t>
      Ауданның солтүстік бөлігінің шаруашықтарының басым бағыты – мал шаруашылығы, қосымша саласы ретінде айдалмалы жерлерде дәнді дақылдар өндірумен айналысады, сонымен қатар сүтті – етті ірі қара мал мен жылқы өсіріледі. Оңтүстік бөлігінде суармалы егістік жерлерде бақша және өзге де дақылдар өнідірілуімен қатар, сүтті – етті бағыттағы ірі қара мал өсіріледі.</w:t>
      </w:r>
    </w:p>
    <w:bookmarkEnd w:id="11"/>
    <w:bookmarkStart w:name="z27" w:id="12"/>
    <w:p>
      <w:pPr>
        <w:spacing w:after="0"/>
        <w:ind w:left="0"/>
        <w:jc w:val="both"/>
      </w:pPr>
      <w:r>
        <w:rPr>
          <w:rFonts w:ascii="Times New Roman"/>
          <w:b w:val="false"/>
          <w:i w:val="false"/>
          <w:color w:val="000000"/>
          <w:sz w:val="28"/>
        </w:rPr>
        <w:t>
      Еліміздің азық-түлікпен толық қамтамасыз ету міндетін орындауда мал шаруашылығын дамыту айрықша орын алатын болса, оның негізі - табиғи жайылымдарды тиімді және ұтымды пайдалану болып табылады.</w:t>
      </w:r>
    </w:p>
    <w:bookmarkEnd w:id="12"/>
    <w:bookmarkStart w:name="z28" w:id="13"/>
    <w:p>
      <w:pPr>
        <w:spacing w:after="0"/>
        <w:ind w:left="0"/>
        <w:jc w:val="both"/>
      </w:pPr>
      <w:r>
        <w:rPr>
          <w:rFonts w:ascii="Times New Roman"/>
          <w:b w:val="false"/>
          <w:i w:val="false"/>
          <w:color w:val="000000"/>
          <w:sz w:val="28"/>
        </w:rPr>
        <w:t>
      Жер пайдаланушылар мен меншік иелері үшін табиғи жайылымдарды тиімді пайдалану, жайылымның тозуын болдырмай, жақсарту шараларын жүзеге асыруға қажетті іс-шаралардың бірі болып табылады.</w:t>
      </w:r>
    </w:p>
    <w:bookmarkEnd w:id="13"/>
    <w:bookmarkStart w:name="z29" w:id="14"/>
    <w:p>
      <w:pPr>
        <w:spacing w:after="0"/>
        <w:ind w:left="0"/>
        <w:jc w:val="both"/>
      </w:pPr>
      <w:r>
        <w:rPr>
          <w:rFonts w:ascii="Times New Roman"/>
          <w:b w:val="false"/>
          <w:i w:val="false"/>
          <w:color w:val="000000"/>
          <w:sz w:val="28"/>
        </w:rPr>
        <w:t>
      Аудан көлеміндегі жайылымдардың геоботаникалық жай – күйі бойынша жер бедері таулы, тау бөктері мен далалық зонасының топырағы төрт түрлі болып келеді. Олар: қара-қоңыр түсті, ашық-қоңыр түсті, кәдімгі солтүстік сұртопырағы мен солтүстік ашық сұртопырағы. Өзендер мен бұлақтар аңғарларында жартылай гидроморфты топырақта астық тұқымдастары көптеп кездеседі: жатаған бидайық, шалғын қоңырбасы, кәдімгі қамыс және алуан шөпті өсімдіктер: шөлдік шалфей, кәдімгі мыңжапырақ, кәдімгі цикорий, шығысқазтабаны, қызылбас беде және бүлдірген беде. Тұрғылықты жерлердің маңында арамшөптер кең таралған, соның ішінде торғай көкбас гүлкекіре, кәдімгі ақмия. Бетегелі жайылымдар кең таралған болып келеді және жер бедерінің барлық түрлерінде, қара-қызғылт ткарбонатты аз шайылған және қара-қызғылт сазды топырақта кездеседі. Бетегелі-алуаншөпті, бетегелі-алуан шөпті-эфемерлі, бетегелі- қияқты-алуан шөпті түрлермен және қияқты-алуан шөпті-бетегелі, қияқты-алуан шөпті-жусанды модификациялармен көрінеді.</w:t>
      </w:r>
    </w:p>
    <w:bookmarkEnd w:id="14"/>
    <w:bookmarkStart w:name="z30" w:id="15"/>
    <w:p>
      <w:pPr>
        <w:spacing w:after="0"/>
        <w:ind w:left="0"/>
        <w:jc w:val="both"/>
      </w:pPr>
      <w:r>
        <w:rPr>
          <w:rFonts w:ascii="Times New Roman"/>
          <w:b w:val="false"/>
          <w:i w:val="false"/>
          <w:color w:val="000000"/>
          <w:sz w:val="28"/>
        </w:rPr>
        <w:t>
      Бетегелі жайылымдар негізгі басым болып келетін жайылым түрі болып табылады. Доминант – кәдімгі бетеге. Субдоминанттар – әртүрлі шөптесінді өсімдіктер: киікоты, бұдыр шәйқурай, шығыс қазтабаны, түзу қазтабан, кәдімгі жұпаргүл (киікшөп), нағыз қызылбояу, тарбиған гүлкекіре және толық қияқөлең. Топырақтың өсімдік жабынымен жобалық қамтылуы 70-75%. Бетеге мен алуан шөптердің биіктігі 15-50 см, қияқтың биіктігі 5-15 см. Өсімдіктер жабынының құрылымы бірярусты. Құрғақ өнімнің жаздық жалпы массасы 4,6-6,9 ц/га. Азықтық массаның желіну есебіне байланысты бетегелі жайылымдар малдың барлық түрін жаюға арналған көктемдік-жаздық-күздік жайылым түріне жатқызылады. Мал жаю жылы кезеңде іске асырылады.</w:t>
      </w:r>
    </w:p>
    <w:bookmarkEnd w:id="15"/>
    <w:bookmarkStart w:name="z31" w:id="16"/>
    <w:p>
      <w:pPr>
        <w:spacing w:after="0"/>
        <w:ind w:left="0"/>
        <w:jc w:val="both"/>
      </w:pPr>
      <w:r>
        <w:rPr>
          <w:rFonts w:ascii="Times New Roman"/>
          <w:b w:val="false"/>
          <w:i w:val="false"/>
          <w:color w:val="000000"/>
          <w:sz w:val="28"/>
        </w:rPr>
        <w:t>
      Ауданның климаттық жағдайына Шу-Іле тауларының орналасуы үлкен әсерін тигізеді. Қысқы мерзімде азиялық циклонның әсерінен қайталануы 30 дан 60 % аралықты құрайтын солтүстік-шығыс бағыттан соғатын жел басымдыққа ие. Осының салдарынан аудан территориясының қысы суық және орташа ауа температурасы -7-10</w:t>
      </w:r>
      <w:r>
        <w:rPr>
          <w:rFonts w:ascii="Times New Roman"/>
          <w:b w:val="false"/>
          <w:i w:val="false"/>
          <w:color w:val="000000"/>
          <w:vertAlign w:val="superscript"/>
        </w:rPr>
        <w:t>0</w:t>
      </w:r>
      <w:r>
        <w:rPr>
          <w:rFonts w:ascii="Times New Roman"/>
          <w:b w:val="false"/>
          <w:i w:val="false"/>
          <w:color w:val="000000"/>
          <w:sz w:val="28"/>
        </w:rPr>
        <w:t>С құрайды.</w:t>
      </w:r>
    </w:p>
    <w:bookmarkEnd w:id="16"/>
    <w:bookmarkStart w:name="z32" w:id="17"/>
    <w:p>
      <w:pPr>
        <w:spacing w:after="0"/>
        <w:ind w:left="0"/>
        <w:jc w:val="both"/>
      </w:pPr>
      <w:r>
        <w:rPr>
          <w:rFonts w:ascii="Times New Roman"/>
          <w:b w:val="false"/>
          <w:i w:val="false"/>
          <w:color w:val="000000"/>
          <w:sz w:val="28"/>
        </w:rPr>
        <w:t>
      Көктемгі уақыт тұрақсыз жылы режиммен ерекшеленеді. Соңғы аязды уақыт сәуір айының екінші жартысы мен мамыр айының басында қайталануы мүмкін. Аязсыз уақыттың орташа ұзақтығы 140 – 180 күнді құрайды. Жазы ыстық, ұзақтығы 120-140 күнді құрайды. Ауаның жоғары температурасы құрғақ ауа райымен қатар келеді. Шілде айының орташа температурасы +24,5 +25,5</w:t>
      </w:r>
      <w:r>
        <w:rPr>
          <w:rFonts w:ascii="Times New Roman"/>
          <w:b w:val="false"/>
          <w:i w:val="false"/>
          <w:color w:val="000000"/>
          <w:vertAlign w:val="superscript"/>
        </w:rPr>
        <w:t>0</w:t>
      </w:r>
      <w:r>
        <w:rPr>
          <w:rFonts w:ascii="Times New Roman"/>
          <w:b w:val="false"/>
          <w:i w:val="false"/>
          <w:color w:val="000000"/>
          <w:sz w:val="28"/>
        </w:rPr>
        <w:t>С құрайды.</w:t>
      </w:r>
    </w:p>
    <w:bookmarkEnd w:id="17"/>
    <w:bookmarkStart w:name="z33" w:id="18"/>
    <w:p>
      <w:pPr>
        <w:spacing w:after="0"/>
        <w:ind w:left="0"/>
        <w:jc w:val="both"/>
      </w:pPr>
      <w:r>
        <w:rPr>
          <w:rFonts w:ascii="Times New Roman"/>
          <w:b w:val="false"/>
          <w:i w:val="false"/>
          <w:color w:val="000000"/>
          <w:sz w:val="28"/>
        </w:rPr>
        <w:t>
      Жауын-шашынның жылдық орташа мөлшері – 300мм-ден төмен.</w:t>
      </w:r>
    </w:p>
    <w:bookmarkEnd w:id="18"/>
    <w:bookmarkStart w:name="z34" w:id="19"/>
    <w:p>
      <w:pPr>
        <w:spacing w:after="0"/>
        <w:ind w:left="0"/>
        <w:jc w:val="both"/>
      </w:pPr>
      <w:r>
        <w:rPr>
          <w:rFonts w:ascii="Times New Roman"/>
          <w:b w:val="false"/>
          <w:i w:val="false"/>
          <w:color w:val="000000"/>
          <w:sz w:val="28"/>
        </w:rPr>
        <w:t>
      Қазіргі таңда аудан бойынша жылқы 16838 бас, ірі қара мал 53455 бас, уақ мал 425106 басты құрайды және аталған малдарға арналған барлығы 3 ветеринарлық ғимарат, 4 биотермиялық шұңқырлар, 2 қасапхана, 2 мал сою орындары және 34 мал тоғыту орны бар.</w:t>
      </w:r>
    </w:p>
    <w:bookmarkEnd w:id="19"/>
    <w:bookmarkStart w:name="z35" w:id="20"/>
    <w:p>
      <w:pPr>
        <w:spacing w:after="0"/>
        <w:ind w:left="0"/>
        <w:jc w:val="both"/>
      </w:pPr>
      <w:r>
        <w:rPr>
          <w:rFonts w:ascii="Times New Roman"/>
          <w:b w:val="false"/>
          <w:i w:val="false"/>
          <w:color w:val="000000"/>
          <w:sz w:val="28"/>
        </w:rPr>
        <w:t>
      Қордай ауданы 19 ауылдық округ аумағының жерінен құралған.</w:t>
      </w:r>
    </w:p>
    <w:bookmarkEnd w:id="20"/>
    <w:bookmarkStart w:name="z36" w:id="21"/>
    <w:p>
      <w:pPr>
        <w:spacing w:after="0"/>
        <w:ind w:left="0"/>
        <w:jc w:val="left"/>
      </w:pPr>
      <w:r>
        <w:rPr>
          <w:rFonts w:ascii="Times New Roman"/>
          <w:b/>
          <w:i w:val="false"/>
          <w:color w:val="000000"/>
        </w:rPr>
        <w:t xml:space="preserve"> Ветеринариялық-санитариялық объектілер туралы мәлімет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517"/>
        <w:gridCol w:w="1518"/>
        <w:gridCol w:w="1518"/>
        <w:gridCol w:w="1518"/>
        <w:gridCol w:w="1518"/>
        <w:gridCol w:w="2356"/>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w:t>
            </w:r>
          </w:p>
          <w:bookmarkEnd w:id="22"/>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ғимарат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Тоғытпалар</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w:t>
            </w:r>
          </w:p>
          <w:bookmarkEnd w:id="23"/>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w:t>
            </w:r>
          </w:p>
          <w:bookmarkEnd w:id="24"/>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2</w:t>
            </w:r>
          </w:p>
          <w:bookmarkEnd w:id="25"/>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Аухатты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3</w:t>
            </w:r>
          </w:p>
          <w:bookmarkEnd w:id="26"/>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4</w:t>
            </w:r>
          </w:p>
          <w:bookmarkEnd w:id="27"/>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5</w:t>
            </w:r>
          </w:p>
          <w:bookmarkEnd w:id="28"/>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6</w:t>
            </w:r>
          </w:p>
          <w:bookmarkEnd w:id="29"/>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7</w:t>
            </w:r>
          </w:p>
          <w:bookmarkEnd w:id="30"/>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Қаракемер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8</w:t>
            </w:r>
          </w:p>
          <w:bookmarkEnd w:id="31"/>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9</w:t>
            </w:r>
          </w:p>
          <w:bookmarkEnd w:id="32"/>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10</w:t>
            </w:r>
          </w:p>
          <w:bookmarkEnd w:id="33"/>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11</w:t>
            </w:r>
          </w:p>
          <w:bookmarkEnd w:id="34"/>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12</w:t>
            </w:r>
          </w:p>
          <w:bookmarkEnd w:id="35"/>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Масаншы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13</w:t>
            </w:r>
          </w:p>
          <w:bookmarkEnd w:id="36"/>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Ноғайбай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14</w:t>
            </w:r>
          </w:p>
          <w:bookmarkEnd w:id="37"/>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15</w:t>
            </w:r>
          </w:p>
          <w:bookmarkEnd w:id="38"/>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16</w:t>
            </w:r>
          </w:p>
          <w:bookmarkEnd w:id="39"/>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Сортөбе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17</w:t>
            </w:r>
          </w:p>
          <w:bookmarkEnd w:id="40"/>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18</w:t>
            </w:r>
          </w:p>
          <w:bookmarkEnd w:id="41"/>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Сұлутөр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19</w:t>
            </w:r>
          </w:p>
          <w:bookmarkEnd w:id="42"/>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59" w:id="43"/>
    <w:p>
      <w:pPr>
        <w:spacing w:after="0"/>
        <w:ind w:left="0"/>
        <w:jc w:val="left"/>
      </w:pPr>
      <w:r>
        <w:rPr>
          <w:rFonts w:ascii="Times New Roman"/>
          <w:b/>
          <w:i w:val="false"/>
          <w:color w:val="000000"/>
        </w:rPr>
        <w:t xml:space="preserve"> Ауыл шаруашылығы жануарлары мал </w:t>
      </w:r>
      <w:r>
        <w:rPr>
          <w:rFonts w:ascii="Times New Roman"/>
          <w:b/>
          <w:i w:val="false"/>
          <w:color w:val="000000"/>
        </w:rPr>
        <w:t>басының саны туралы деректер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081"/>
        <w:gridCol w:w="1459"/>
        <w:gridCol w:w="5497"/>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w:t>
            </w:r>
          </w:p>
          <w:bookmarkEnd w:id="44"/>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w:t>
            </w:r>
          </w:p>
          <w:bookmarkEnd w:id="45"/>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w:t>
            </w:r>
          </w:p>
          <w:bookmarkEnd w:id="46"/>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2</w:t>
            </w:r>
          </w:p>
          <w:bookmarkEnd w:id="47"/>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8"/>
          <w:p>
            <w:pPr>
              <w:spacing w:after="20"/>
              <w:ind w:left="20"/>
              <w:jc w:val="both"/>
            </w:pPr>
            <w:r>
              <w:rPr>
                <w:rFonts w:ascii="Times New Roman"/>
                <w:b w:val="false"/>
                <w:i w:val="false"/>
                <w:color w:val="000000"/>
                <w:sz w:val="20"/>
              </w:rPr>
              <w:t>
3</w:t>
            </w:r>
          </w:p>
          <w:bookmarkEnd w:id="48"/>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9"/>
          <w:p>
            <w:pPr>
              <w:spacing w:after="20"/>
              <w:ind w:left="20"/>
              <w:jc w:val="both"/>
            </w:pPr>
            <w:r>
              <w:rPr>
                <w:rFonts w:ascii="Times New Roman"/>
                <w:b w:val="false"/>
                <w:i w:val="false"/>
                <w:color w:val="000000"/>
                <w:sz w:val="20"/>
              </w:rPr>
              <w:t>
4</w:t>
            </w:r>
          </w:p>
          <w:bookmarkEnd w:id="49"/>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5</w:t>
            </w:r>
          </w:p>
          <w:bookmarkEnd w:id="50"/>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43476</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1"/>
          <w:p>
            <w:pPr>
              <w:spacing w:after="20"/>
              <w:ind w:left="20"/>
              <w:jc w:val="both"/>
            </w:pPr>
            <w:r>
              <w:rPr>
                <w:rFonts w:ascii="Times New Roman"/>
                <w:b w:val="false"/>
                <w:i w:val="false"/>
                <w:color w:val="000000"/>
                <w:sz w:val="20"/>
              </w:rPr>
              <w:t>
6</w:t>
            </w:r>
          </w:p>
          <w:bookmarkEnd w:id="51"/>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2"/>
          <w:p>
            <w:pPr>
              <w:spacing w:after="20"/>
              <w:ind w:left="20"/>
              <w:jc w:val="both"/>
            </w:pPr>
            <w:r>
              <w:rPr>
                <w:rFonts w:ascii="Times New Roman"/>
                <w:b w:val="false"/>
                <w:i w:val="false"/>
                <w:color w:val="000000"/>
                <w:sz w:val="20"/>
              </w:rPr>
              <w:t>
7</w:t>
            </w:r>
          </w:p>
          <w:bookmarkEnd w:id="52"/>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3"/>
          <w:p>
            <w:pPr>
              <w:spacing w:after="20"/>
              <w:ind w:left="20"/>
              <w:jc w:val="both"/>
            </w:pPr>
            <w:r>
              <w:rPr>
                <w:rFonts w:ascii="Times New Roman"/>
                <w:b w:val="false"/>
                <w:i w:val="false"/>
                <w:color w:val="000000"/>
                <w:sz w:val="20"/>
              </w:rPr>
              <w:t>
8</w:t>
            </w:r>
          </w:p>
          <w:bookmarkEnd w:id="53"/>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4"/>
          <w:p>
            <w:pPr>
              <w:spacing w:after="20"/>
              <w:ind w:left="20"/>
              <w:jc w:val="both"/>
            </w:pPr>
            <w:r>
              <w:rPr>
                <w:rFonts w:ascii="Times New Roman"/>
                <w:b w:val="false"/>
                <w:i w:val="false"/>
                <w:color w:val="000000"/>
                <w:sz w:val="20"/>
              </w:rPr>
              <w:t>
9</w:t>
            </w:r>
          </w:p>
          <w:bookmarkEnd w:id="54"/>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5"/>
          <w:p>
            <w:pPr>
              <w:spacing w:after="20"/>
              <w:ind w:left="20"/>
              <w:jc w:val="both"/>
            </w:pPr>
            <w:r>
              <w:rPr>
                <w:rFonts w:ascii="Times New Roman"/>
                <w:b w:val="false"/>
                <w:i w:val="false"/>
                <w:color w:val="000000"/>
                <w:sz w:val="20"/>
              </w:rPr>
              <w:t>
10</w:t>
            </w:r>
          </w:p>
          <w:bookmarkEnd w:id="55"/>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6"/>
          <w:p>
            <w:pPr>
              <w:spacing w:after="20"/>
              <w:ind w:left="20"/>
              <w:jc w:val="both"/>
            </w:pPr>
            <w:r>
              <w:rPr>
                <w:rFonts w:ascii="Times New Roman"/>
                <w:b w:val="false"/>
                <w:i w:val="false"/>
                <w:color w:val="000000"/>
                <w:sz w:val="20"/>
              </w:rPr>
              <w:t>
11</w:t>
            </w:r>
          </w:p>
          <w:bookmarkEnd w:id="56"/>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31842</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7"/>
          <w:p>
            <w:pPr>
              <w:spacing w:after="20"/>
              <w:ind w:left="20"/>
              <w:jc w:val="both"/>
            </w:pPr>
            <w:r>
              <w:rPr>
                <w:rFonts w:ascii="Times New Roman"/>
                <w:b w:val="false"/>
                <w:i w:val="false"/>
                <w:color w:val="000000"/>
                <w:sz w:val="20"/>
              </w:rPr>
              <w:t>
12</w:t>
            </w:r>
          </w:p>
          <w:bookmarkEnd w:id="57"/>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8"/>
          <w:p>
            <w:pPr>
              <w:spacing w:after="20"/>
              <w:ind w:left="20"/>
              <w:jc w:val="both"/>
            </w:pPr>
            <w:r>
              <w:rPr>
                <w:rFonts w:ascii="Times New Roman"/>
                <w:b w:val="false"/>
                <w:i w:val="false"/>
                <w:color w:val="000000"/>
                <w:sz w:val="20"/>
              </w:rPr>
              <w:t>
13</w:t>
            </w:r>
          </w:p>
          <w:bookmarkEnd w:id="58"/>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52354</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9"/>
          <w:p>
            <w:pPr>
              <w:spacing w:after="20"/>
              <w:ind w:left="20"/>
              <w:jc w:val="both"/>
            </w:pPr>
            <w:r>
              <w:rPr>
                <w:rFonts w:ascii="Times New Roman"/>
                <w:b w:val="false"/>
                <w:i w:val="false"/>
                <w:color w:val="000000"/>
                <w:sz w:val="20"/>
              </w:rPr>
              <w:t>
14</w:t>
            </w:r>
          </w:p>
          <w:bookmarkEnd w:id="59"/>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0"/>
          <w:p>
            <w:pPr>
              <w:spacing w:after="20"/>
              <w:ind w:left="20"/>
              <w:jc w:val="both"/>
            </w:pPr>
            <w:r>
              <w:rPr>
                <w:rFonts w:ascii="Times New Roman"/>
                <w:b w:val="false"/>
                <w:i w:val="false"/>
                <w:color w:val="000000"/>
                <w:sz w:val="20"/>
              </w:rPr>
              <w:t>
15</w:t>
            </w:r>
          </w:p>
          <w:bookmarkEnd w:id="60"/>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1"/>
          <w:p>
            <w:pPr>
              <w:spacing w:after="20"/>
              <w:ind w:left="20"/>
              <w:jc w:val="both"/>
            </w:pPr>
            <w:r>
              <w:rPr>
                <w:rFonts w:ascii="Times New Roman"/>
                <w:b w:val="false"/>
                <w:i w:val="false"/>
                <w:color w:val="000000"/>
                <w:sz w:val="20"/>
              </w:rPr>
              <w:t>
16</w:t>
            </w:r>
          </w:p>
          <w:bookmarkEnd w:id="61"/>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2"/>
          <w:p>
            <w:pPr>
              <w:spacing w:after="20"/>
              <w:ind w:left="20"/>
              <w:jc w:val="both"/>
            </w:pPr>
            <w:r>
              <w:rPr>
                <w:rFonts w:ascii="Times New Roman"/>
                <w:b w:val="false"/>
                <w:i w:val="false"/>
                <w:color w:val="000000"/>
                <w:sz w:val="20"/>
              </w:rPr>
              <w:t>
17</w:t>
            </w:r>
          </w:p>
          <w:bookmarkEnd w:id="62"/>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3"/>
          <w:p>
            <w:pPr>
              <w:spacing w:after="20"/>
              <w:ind w:left="20"/>
              <w:jc w:val="both"/>
            </w:pPr>
            <w:r>
              <w:rPr>
                <w:rFonts w:ascii="Times New Roman"/>
                <w:b w:val="false"/>
                <w:i w:val="false"/>
                <w:color w:val="000000"/>
                <w:sz w:val="20"/>
              </w:rPr>
              <w:t>
18</w:t>
            </w:r>
          </w:p>
          <w:bookmarkEnd w:id="63"/>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4"/>
          <w:p>
            <w:pPr>
              <w:spacing w:after="20"/>
              <w:ind w:left="20"/>
              <w:jc w:val="both"/>
            </w:pPr>
            <w:r>
              <w:rPr>
                <w:rFonts w:ascii="Times New Roman"/>
                <w:b w:val="false"/>
                <w:i w:val="false"/>
                <w:color w:val="000000"/>
                <w:sz w:val="20"/>
              </w:rPr>
              <w:t>
19</w:t>
            </w:r>
          </w:p>
          <w:bookmarkEnd w:id="64"/>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 ауылдық округі Жеке шаруашылық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 ауылдық округі Шаруа қожалықтары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495399</w:t>
            </w:r>
          </w:p>
        </w:tc>
      </w:tr>
    </w:tbl>
    <w:bookmarkStart w:name="z235" w:id="65"/>
    <w:p>
      <w:pPr>
        <w:spacing w:after="0"/>
        <w:ind w:left="0"/>
        <w:jc w:val="left"/>
      </w:pPr>
      <w:r>
        <w:rPr>
          <w:rFonts w:ascii="Times New Roman"/>
          <w:b/>
          <w:i w:val="false"/>
          <w:color w:val="000000"/>
        </w:rPr>
        <w:t xml:space="preserve"> Ауыл шаруашылығы жануарларының мал басын </w:t>
      </w:r>
      <w:r>
        <w:rPr>
          <w:rFonts w:ascii="Times New Roman"/>
          <w:b/>
          <w:i w:val="false"/>
          <w:color w:val="000000"/>
        </w:rPr>
        <w:t>қалыптастыру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894"/>
        <w:gridCol w:w="894"/>
        <w:gridCol w:w="2876"/>
        <w:gridCol w:w="2877"/>
        <w:gridCol w:w="3371"/>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6"/>
          <w:p>
            <w:pPr>
              <w:spacing w:after="20"/>
              <w:ind w:left="20"/>
              <w:jc w:val="both"/>
            </w:pPr>
            <w:r>
              <w:rPr>
                <w:rFonts w:ascii="Times New Roman"/>
                <w:b w:val="false"/>
                <w:i w:val="false"/>
                <w:color w:val="000000"/>
                <w:sz w:val="20"/>
              </w:rPr>
              <w:t>
№</w:t>
            </w:r>
          </w:p>
          <w:bookmarkEnd w:id="6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бас</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бас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бас</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7"/>
          <w:p>
            <w:pPr>
              <w:spacing w:after="20"/>
              <w:ind w:left="20"/>
              <w:jc w:val="both"/>
            </w:pPr>
            <w:r>
              <w:rPr>
                <w:rFonts w:ascii="Times New Roman"/>
                <w:b w:val="false"/>
                <w:i w:val="false"/>
                <w:color w:val="000000"/>
                <w:sz w:val="20"/>
              </w:rPr>
              <w:t>
1</w:t>
            </w:r>
          </w:p>
          <w:bookmarkEnd w:id="6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8"/>
          <w:p>
            <w:pPr>
              <w:spacing w:after="20"/>
              <w:ind w:left="20"/>
              <w:jc w:val="both"/>
            </w:pPr>
            <w:r>
              <w:rPr>
                <w:rFonts w:ascii="Times New Roman"/>
                <w:b w:val="false"/>
                <w:i w:val="false"/>
                <w:color w:val="000000"/>
                <w:sz w:val="20"/>
              </w:rPr>
              <w:t>
1</w:t>
            </w:r>
          </w:p>
          <w:bookmarkEnd w:id="6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9"/>
          <w:p>
            <w:pPr>
              <w:spacing w:after="20"/>
              <w:ind w:left="20"/>
              <w:jc w:val="both"/>
            </w:pPr>
            <w:r>
              <w:rPr>
                <w:rFonts w:ascii="Times New Roman"/>
                <w:b w:val="false"/>
                <w:i w:val="false"/>
                <w:color w:val="000000"/>
                <w:sz w:val="20"/>
              </w:rPr>
              <w:t>
2</w:t>
            </w:r>
          </w:p>
          <w:bookmarkEnd w:id="69"/>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Аухатты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0"/>
          <w:p>
            <w:pPr>
              <w:spacing w:after="20"/>
              <w:ind w:left="20"/>
              <w:jc w:val="both"/>
            </w:pPr>
            <w:r>
              <w:rPr>
                <w:rFonts w:ascii="Times New Roman"/>
                <w:b w:val="false"/>
                <w:i w:val="false"/>
                <w:color w:val="000000"/>
                <w:sz w:val="20"/>
              </w:rPr>
              <w:t>
3</w:t>
            </w:r>
          </w:p>
          <w:bookmarkEnd w:id="70"/>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1"/>
          <w:p>
            <w:pPr>
              <w:spacing w:after="20"/>
              <w:ind w:left="20"/>
              <w:jc w:val="both"/>
            </w:pPr>
            <w:r>
              <w:rPr>
                <w:rFonts w:ascii="Times New Roman"/>
                <w:b w:val="false"/>
                <w:i w:val="false"/>
                <w:color w:val="000000"/>
                <w:sz w:val="20"/>
              </w:rPr>
              <w:t>
4</w:t>
            </w:r>
          </w:p>
          <w:bookmarkEnd w:id="7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2"/>
          <w:p>
            <w:pPr>
              <w:spacing w:after="20"/>
              <w:ind w:left="20"/>
              <w:jc w:val="both"/>
            </w:pPr>
            <w:r>
              <w:rPr>
                <w:rFonts w:ascii="Times New Roman"/>
                <w:b w:val="false"/>
                <w:i w:val="false"/>
                <w:color w:val="000000"/>
                <w:sz w:val="20"/>
              </w:rPr>
              <w:t>
5</w:t>
            </w:r>
          </w:p>
          <w:bookmarkEnd w:id="7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3"/>
          <w:p>
            <w:pPr>
              <w:spacing w:after="20"/>
              <w:ind w:left="20"/>
              <w:jc w:val="both"/>
            </w:pPr>
            <w:r>
              <w:rPr>
                <w:rFonts w:ascii="Times New Roman"/>
                <w:b w:val="false"/>
                <w:i w:val="false"/>
                <w:color w:val="000000"/>
                <w:sz w:val="20"/>
              </w:rPr>
              <w:t>
6</w:t>
            </w:r>
          </w:p>
          <w:bookmarkEnd w:id="73"/>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26232</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4"/>
          <w:p>
            <w:pPr>
              <w:spacing w:after="20"/>
              <w:ind w:left="20"/>
              <w:jc w:val="both"/>
            </w:pPr>
            <w:r>
              <w:rPr>
                <w:rFonts w:ascii="Times New Roman"/>
                <w:b w:val="false"/>
                <w:i w:val="false"/>
                <w:color w:val="000000"/>
                <w:sz w:val="20"/>
              </w:rPr>
              <w:t>
7</w:t>
            </w:r>
          </w:p>
          <w:bookmarkEnd w:id="74"/>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Қаракемер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5"/>
          <w:p>
            <w:pPr>
              <w:spacing w:after="20"/>
              <w:ind w:left="20"/>
              <w:jc w:val="both"/>
            </w:pPr>
            <w:r>
              <w:rPr>
                <w:rFonts w:ascii="Times New Roman"/>
                <w:b w:val="false"/>
                <w:i w:val="false"/>
                <w:color w:val="000000"/>
                <w:sz w:val="20"/>
              </w:rPr>
              <w:t>
8</w:t>
            </w:r>
          </w:p>
          <w:bookmarkEnd w:id="75"/>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6"/>
          <w:p>
            <w:pPr>
              <w:spacing w:after="20"/>
              <w:ind w:left="20"/>
              <w:jc w:val="both"/>
            </w:pPr>
            <w:r>
              <w:rPr>
                <w:rFonts w:ascii="Times New Roman"/>
                <w:b w:val="false"/>
                <w:i w:val="false"/>
                <w:color w:val="000000"/>
                <w:sz w:val="20"/>
              </w:rPr>
              <w:t>
9</w:t>
            </w:r>
          </w:p>
          <w:bookmarkEnd w:id="7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7"/>
          <w:p>
            <w:pPr>
              <w:spacing w:after="20"/>
              <w:ind w:left="20"/>
              <w:jc w:val="both"/>
            </w:pPr>
            <w:r>
              <w:rPr>
                <w:rFonts w:ascii="Times New Roman"/>
                <w:b w:val="false"/>
                <w:i w:val="false"/>
                <w:color w:val="000000"/>
                <w:sz w:val="20"/>
              </w:rPr>
              <w:t>
10</w:t>
            </w:r>
          </w:p>
          <w:bookmarkEnd w:id="77"/>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8"/>
          <w:p>
            <w:pPr>
              <w:spacing w:after="20"/>
              <w:ind w:left="20"/>
              <w:jc w:val="both"/>
            </w:pPr>
            <w:r>
              <w:rPr>
                <w:rFonts w:ascii="Times New Roman"/>
                <w:b w:val="false"/>
                <w:i w:val="false"/>
                <w:color w:val="000000"/>
                <w:sz w:val="20"/>
              </w:rPr>
              <w:t>
11</w:t>
            </w:r>
          </w:p>
          <w:bookmarkEnd w:id="78"/>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9"/>
          <w:p>
            <w:pPr>
              <w:spacing w:after="20"/>
              <w:ind w:left="20"/>
              <w:jc w:val="both"/>
            </w:pPr>
            <w:r>
              <w:rPr>
                <w:rFonts w:ascii="Times New Roman"/>
                <w:b w:val="false"/>
                <w:i w:val="false"/>
                <w:color w:val="000000"/>
                <w:sz w:val="20"/>
              </w:rPr>
              <w:t>
12</w:t>
            </w:r>
          </w:p>
          <w:bookmarkEnd w:id="79"/>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Масаншы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0"/>
          <w:p>
            <w:pPr>
              <w:spacing w:after="20"/>
              <w:ind w:left="20"/>
              <w:jc w:val="both"/>
            </w:pPr>
            <w:r>
              <w:rPr>
                <w:rFonts w:ascii="Times New Roman"/>
                <w:b w:val="false"/>
                <w:i w:val="false"/>
                <w:color w:val="000000"/>
                <w:sz w:val="20"/>
              </w:rPr>
              <w:t>
13</w:t>
            </w:r>
          </w:p>
          <w:bookmarkEnd w:id="80"/>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Ноғайбай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44911</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1"/>
          <w:p>
            <w:pPr>
              <w:spacing w:after="20"/>
              <w:ind w:left="20"/>
              <w:jc w:val="both"/>
            </w:pPr>
            <w:r>
              <w:rPr>
                <w:rFonts w:ascii="Times New Roman"/>
                <w:b w:val="false"/>
                <w:i w:val="false"/>
                <w:color w:val="000000"/>
                <w:sz w:val="20"/>
              </w:rPr>
              <w:t>
14</w:t>
            </w:r>
          </w:p>
          <w:bookmarkEnd w:id="81"/>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Отар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2"/>
          <w:p>
            <w:pPr>
              <w:spacing w:after="20"/>
              <w:ind w:left="20"/>
              <w:jc w:val="both"/>
            </w:pPr>
            <w:r>
              <w:rPr>
                <w:rFonts w:ascii="Times New Roman"/>
                <w:b w:val="false"/>
                <w:i w:val="false"/>
                <w:color w:val="000000"/>
                <w:sz w:val="20"/>
              </w:rPr>
              <w:t>
15</w:t>
            </w:r>
          </w:p>
          <w:bookmarkEnd w:id="82"/>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3"/>
          <w:p>
            <w:pPr>
              <w:spacing w:after="20"/>
              <w:ind w:left="20"/>
              <w:jc w:val="both"/>
            </w:pPr>
            <w:r>
              <w:rPr>
                <w:rFonts w:ascii="Times New Roman"/>
                <w:b w:val="false"/>
                <w:i w:val="false"/>
                <w:color w:val="000000"/>
                <w:sz w:val="20"/>
              </w:rPr>
              <w:t>
16</w:t>
            </w:r>
          </w:p>
          <w:bookmarkEnd w:id="83"/>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Сортөбе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4"/>
          <w:p>
            <w:pPr>
              <w:spacing w:after="20"/>
              <w:ind w:left="20"/>
              <w:jc w:val="both"/>
            </w:pPr>
            <w:r>
              <w:rPr>
                <w:rFonts w:ascii="Times New Roman"/>
                <w:b w:val="false"/>
                <w:i w:val="false"/>
                <w:color w:val="000000"/>
                <w:sz w:val="20"/>
              </w:rPr>
              <w:t>
17</w:t>
            </w:r>
          </w:p>
          <w:bookmarkEnd w:id="84"/>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Степное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5"/>
          <w:p>
            <w:pPr>
              <w:spacing w:after="20"/>
              <w:ind w:left="20"/>
              <w:jc w:val="both"/>
            </w:pPr>
            <w:r>
              <w:rPr>
                <w:rFonts w:ascii="Times New Roman"/>
                <w:b w:val="false"/>
                <w:i w:val="false"/>
                <w:color w:val="000000"/>
                <w:sz w:val="20"/>
              </w:rPr>
              <w:t>
18</w:t>
            </w:r>
          </w:p>
          <w:bookmarkEnd w:id="85"/>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Сұлутөр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6"/>
          <w:p>
            <w:pPr>
              <w:spacing w:after="20"/>
              <w:ind w:left="20"/>
              <w:jc w:val="both"/>
            </w:pPr>
            <w:r>
              <w:rPr>
                <w:rFonts w:ascii="Times New Roman"/>
                <w:b w:val="false"/>
                <w:i w:val="false"/>
                <w:color w:val="000000"/>
                <w:sz w:val="20"/>
              </w:rPr>
              <w:t>
19</w:t>
            </w:r>
          </w:p>
          <w:bookmarkEnd w:id="86"/>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425106</w:t>
            </w:r>
          </w:p>
        </w:tc>
      </w:tr>
    </w:tbl>
    <w:bookmarkStart w:name="z259" w:id="87"/>
    <w:p>
      <w:pPr>
        <w:spacing w:after="0"/>
        <w:ind w:left="0"/>
        <w:jc w:val="both"/>
      </w:pPr>
      <w:r>
        <w:rPr>
          <w:rFonts w:ascii="Times New Roman"/>
          <w:b w:val="false"/>
          <w:i w:val="false"/>
          <w:color w:val="000000"/>
          <w:sz w:val="28"/>
        </w:rPr>
        <w:t>
      Жайылымдарды суландыру жағдайына байланысты аудан аумағындағы ауыл округтері бойынша жалпы құдықтардың саны - 113, оның ішінде жұмыс істейтіні – 20, жұмыс істемейтіні – 70, жөндеуді қажет ететіні - 23.</w:t>
      </w:r>
    </w:p>
    <w:bookmarkEnd w:id="87"/>
    <w:bookmarkStart w:name="z260" w:id="88"/>
    <w:p>
      <w:pPr>
        <w:spacing w:after="0"/>
        <w:ind w:left="0"/>
        <w:jc w:val="both"/>
      </w:pPr>
      <w:r>
        <w:rPr>
          <w:rFonts w:ascii="Times New Roman"/>
          <w:b w:val="false"/>
          <w:i w:val="false"/>
          <w:color w:val="000000"/>
          <w:sz w:val="28"/>
        </w:rPr>
        <w:t>
      Сонымен қатар, Қаракемер, Қарасай, Қарасу, Жамбыл, Алға, Степное, Сұлутөр, Үлкен Сұлутөр және Ноғайбай ауыл округтерінде таулардың ағын суы және қайнарлардың сулары пайдаланылып отыр.</w:t>
      </w:r>
    </w:p>
    <w:bookmarkEnd w:id="88"/>
    <w:bookmarkStart w:name="z261" w:id="89"/>
    <w:p>
      <w:pPr>
        <w:spacing w:after="0"/>
        <w:ind w:left="0"/>
        <w:jc w:val="left"/>
      </w:pPr>
      <w:r>
        <w:rPr>
          <w:rFonts w:ascii="Times New Roman"/>
          <w:b/>
          <w:i w:val="false"/>
          <w:color w:val="000000"/>
        </w:rPr>
        <w:t xml:space="preserve"> Құдықтар туралы мәлімет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320"/>
        <w:gridCol w:w="2783"/>
        <w:gridCol w:w="2049"/>
        <w:gridCol w:w="2049"/>
        <w:gridCol w:w="2050"/>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0"/>
          <w:p>
            <w:pPr>
              <w:spacing w:after="20"/>
              <w:ind w:left="20"/>
              <w:jc w:val="both"/>
            </w:pPr>
            <w:r>
              <w:rPr>
                <w:rFonts w:ascii="Times New Roman"/>
                <w:b w:val="false"/>
                <w:i w:val="false"/>
                <w:color w:val="000000"/>
                <w:sz w:val="20"/>
              </w:rPr>
              <w:t>
№</w:t>
            </w:r>
          </w:p>
          <w:bookmarkEnd w:id="90"/>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ететіні</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1"/>
          <w:p>
            <w:pPr>
              <w:spacing w:after="20"/>
              <w:ind w:left="20"/>
              <w:jc w:val="both"/>
            </w:pPr>
            <w:r>
              <w:rPr>
                <w:rFonts w:ascii="Times New Roman"/>
                <w:b w:val="false"/>
                <w:i w:val="false"/>
                <w:color w:val="000000"/>
                <w:sz w:val="20"/>
              </w:rPr>
              <w:t>
1</w:t>
            </w:r>
          </w:p>
          <w:bookmarkEnd w:id="91"/>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2"/>
          <w:p>
            <w:pPr>
              <w:spacing w:after="20"/>
              <w:ind w:left="20"/>
              <w:jc w:val="both"/>
            </w:pPr>
            <w:r>
              <w:rPr>
                <w:rFonts w:ascii="Times New Roman"/>
                <w:b w:val="false"/>
                <w:i w:val="false"/>
                <w:color w:val="000000"/>
                <w:sz w:val="20"/>
              </w:rPr>
              <w:t>
1</w:t>
            </w:r>
          </w:p>
          <w:bookmarkEnd w:id="92"/>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3"/>
          <w:p>
            <w:pPr>
              <w:spacing w:after="20"/>
              <w:ind w:left="20"/>
              <w:jc w:val="both"/>
            </w:pPr>
            <w:r>
              <w:rPr>
                <w:rFonts w:ascii="Times New Roman"/>
                <w:b w:val="false"/>
                <w:i w:val="false"/>
                <w:color w:val="000000"/>
                <w:sz w:val="20"/>
              </w:rPr>
              <w:t>
2</w:t>
            </w:r>
          </w:p>
          <w:bookmarkEnd w:id="93"/>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Аухатты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4"/>
          <w:p>
            <w:pPr>
              <w:spacing w:after="20"/>
              <w:ind w:left="20"/>
              <w:jc w:val="both"/>
            </w:pPr>
            <w:r>
              <w:rPr>
                <w:rFonts w:ascii="Times New Roman"/>
                <w:b w:val="false"/>
                <w:i w:val="false"/>
                <w:color w:val="000000"/>
                <w:sz w:val="20"/>
              </w:rPr>
              <w:t>
3</w:t>
            </w:r>
          </w:p>
          <w:bookmarkEnd w:id="9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5"/>
          <w:p>
            <w:pPr>
              <w:spacing w:after="20"/>
              <w:ind w:left="20"/>
              <w:jc w:val="both"/>
            </w:pPr>
            <w:r>
              <w:rPr>
                <w:rFonts w:ascii="Times New Roman"/>
                <w:b w:val="false"/>
                <w:i w:val="false"/>
                <w:color w:val="000000"/>
                <w:sz w:val="20"/>
              </w:rPr>
              <w:t>
4</w:t>
            </w:r>
          </w:p>
          <w:bookmarkEnd w:id="95"/>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6"/>
          <w:p>
            <w:pPr>
              <w:spacing w:after="20"/>
              <w:ind w:left="20"/>
              <w:jc w:val="both"/>
            </w:pPr>
            <w:r>
              <w:rPr>
                <w:rFonts w:ascii="Times New Roman"/>
                <w:b w:val="false"/>
                <w:i w:val="false"/>
                <w:color w:val="000000"/>
                <w:sz w:val="20"/>
              </w:rPr>
              <w:t>
5</w:t>
            </w:r>
          </w:p>
          <w:bookmarkEnd w:id="96"/>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7"/>
          <w:p>
            <w:pPr>
              <w:spacing w:after="20"/>
              <w:ind w:left="20"/>
              <w:jc w:val="both"/>
            </w:pPr>
            <w:r>
              <w:rPr>
                <w:rFonts w:ascii="Times New Roman"/>
                <w:b w:val="false"/>
                <w:i w:val="false"/>
                <w:color w:val="000000"/>
                <w:sz w:val="20"/>
              </w:rPr>
              <w:t>
6</w:t>
            </w:r>
          </w:p>
          <w:bookmarkEnd w:id="9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8"/>
          <w:p>
            <w:pPr>
              <w:spacing w:after="20"/>
              <w:ind w:left="20"/>
              <w:jc w:val="both"/>
            </w:pPr>
            <w:r>
              <w:rPr>
                <w:rFonts w:ascii="Times New Roman"/>
                <w:b w:val="false"/>
                <w:i w:val="false"/>
                <w:color w:val="000000"/>
                <w:sz w:val="20"/>
              </w:rPr>
              <w:t>
7</w:t>
            </w:r>
          </w:p>
          <w:bookmarkEnd w:id="9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Қаракемер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9"/>
          <w:p>
            <w:pPr>
              <w:spacing w:after="20"/>
              <w:ind w:left="20"/>
              <w:jc w:val="both"/>
            </w:pPr>
            <w:r>
              <w:rPr>
                <w:rFonts w:ascii="Times New Roman"/>
                <w:b w:val="false"/>
                <w:i w:val="false"/>
                <w:color w:val="000000"/>
                <w:sz w:val="20"/>
              </w:rPr>
              <w:t>
8</w:t>
            </w:r>
          </w:p>
          <w:bookmarkEnd w:id="9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0"/>
          <w:p>
            <w:pPr>
              <w:spacing w:after="20"/>
              <w:ind w:left="20"/>
              <w:jc w:val="both"/>
            </w:pPr>
            <w:r>
              <w:rPr>
                <w:rFonts w:ascii="Times New Roman"/>
                <w:b w:val="false"/>
                <w:i w:val="false"/>
                <w:color w:val="000000"/>
                <w:sz w:val="20"/>
              </w:rPr>
              <w:t>
9</w:t>
            </w:r>
          </w:p>
          <w:bookmarkEnd w:id="100"/>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1"/>
          <w:p>
            <w:pPr>
              <w:spacing w:after="20"/>
              <w:ind w:left="20"/>
              <w:jc w:val="both"/>
            </w:pPr>
            <w:r>
              <w:rPr>
                <w:rFonts w:ascii="Times New Roman"/>
                <w:b w:val="false"/>
                <w:i w:val="false"/>
                <w:color w:val="000000"/>
                <w:sz w:val="20"/>
              </w:rPr>
              <w:t>
10</w:t>
            </w:r>
          </w:p>
          <w:bookmarkEnd w:id="101"/>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2"/>
          <w:p>
            <w:pPr>
              <w:spacing w:after="20"/>
              <w:ind w:left="20"/>
              <w:jc w:val="both"/>
            </w:pPr>
            <w:r>
              <w:rPr>
                <w:rFonts w:ascii="Times New Roman"/>
                <w:b w:val="false"/>
                <w:i w:val="false"/>
                <w:color w:val="000000"/>
                <w:sz w:val="20"/>
              </w:rPr>
              <w:t>
11</w:t>
            </w:r>
          </w:p>
          <w:bookmarkEnd w:id="102"/>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3"/>
          <w:p>
            <w:pPr>
              <w:spacing w:after="20"/>
              <w:ind w:left="20"/>
              <w:jc w:val="both"/>
            </w:pPr>
            <w:r>
              <w:rPr>
                <w:rFonts w:ascii="Times New Roman"/>
                <w:b w:val="false"/>
                <w:i w:val="false"/>
                <w:color w:val="000000"/>
                <w:sz w:val="20"/>
              </w:rPr>
              <w:t>
12</w:t>
            </w:r>
          </w:p>
          <w:bookmarkEnd w:id="103"/>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Масаншы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4"/>
          <w:p>
            <w:pPr>
              <w:spacing w:after="20"/>
              <w:ind w:left="20"/>
              <w:jc w:val="both"/>
            </w:pPr>
            <w:r>
              <w:rPr>
                <w:rFonts w:ascii="Times New Roman"/>
                <w:b w:val="false"/>
                <w:i w:val="false"/>
                <w:color w:val="000000"/>
                <w:sz w:val="20"/>
              </w:rPr>
              <w:t>
13</w:t>
            </w:r>
          </w:p>
          <w:bookmarkEnd w:id="10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Ноғайбай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5"/>
          <w:p>
            <w:pPr>
              <w:spacing w:after="20"/>
              <w:ind w:left="20"/>
              <w:jc w:val="both"/>
            </w:pPr>
            <w:r>
              <w:rPr>
                <w:rFonts w:ascii="Times New Roman"/>
                <w:b w:val="false"/>
                <w:i w:val="false"/>
                <w:color w:val="000000"/>
                <w:sz w:val="20"/>
              </w:rPr>
              <w:t>
14</w:t>
            </w:r>
          </w:p>
          <w:bookmarkEnd w:id="105"/>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6"/>
          <w:p>
            <w:pPr>
              <w:spacing w:after="20"/>
              <w:ind w:left="20"/>
              <w:jc w:val="both"/>
            </w:pPr>
            <w:r>
              <w:rPr>
                <w:rFonts w:ascii="Times New Roman"/>
                <w:b w:val="false"/>
                <w:i w:val="false"/>
                <w:color w:val="000000"/>
                <w:sz w:val="20"/>
              </w:rPr>
              <w:t>
15</w:t>
            </w:r>
          </w:p>
          <w:bookmarkEnd w:id="106"/>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7"/>
          <w:p>
            <w:pPr>
              <w:spacing w:after="20"/>
              <w:ind w:left="20"/>
              <w:jc w:val="both"/>
            </w:pPr>
            <w:r>
              <w:rPr>
                <w:rFonts w:ascii="Times New Roman"/>
                <w:b w:val="false"/>
                <w:i w:val="false"/>
                <w:color w:val="000000"/>
                <w:sz w:val="20"/>
              </w:rPr>
              <w:t>
16</w:t>
            </w:r>
          </w:p>
          <w:bookmarkEnd w:id="10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Сортөбе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8"/>
          <w:p>
            <w:pPr>
              <w:spacing w:after="20"/>
              <w:ind w:left="20"/>
              <w:jc w:val="both"/>
            </w:pPr>
            <w:r>
              <w:rPr>
                <w:rFonts w:ascii="Times New Roman"/>
                <w:b w:val="false"/>
                <w:i w:val="false"/>
                <w:color w:val="000000"/>
                <w:sz w:val="20"/>
              </w:rPr>
              <w:t>
17</w:t>
            </w:r>
          </w:p>
          <w:bookmarkEnd w:id="10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Степное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9"/>
          <w:p>
            <w:pPr>
              <w:spacing w:after="20"/>
              <w:ind w:left="20"/>
              <w:jc w:val="both"/>
            </w:pPr>
            <w:r>
              <w:rPr>
                <w:rFonts w:ascii="Times New Roman"/>
                <w:b w:val="false"/>
                <w:i w:val="false"/>
                <w:color w:val="000000"/>
                <w:sz w:val="20"/>
              </w:rPr>
              <w:t>
18</w:t>
            </w:r>
          </w:p>
          <w:bookmarkEnd w:id="10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Сұлутөр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0"/>
          <w:p>
            <w:pPr>
              <w:spacing w:after="20"/>
              <w:ind w:left="20"/>
              <w:jc w:val="both"/>
            </w:pPr>
            <w:r>
              <w:rPr>
                <w:rFonts w:ascii="Times New Roman"/>
                <w:b w:val="false"/>
                <w:i w:val="false"/>
                <w:color w:val="000000"/>
                <w:sz w:val="20"/>
              </w:rPr>
              <w:t>
19</w:t>
            </w:r>
          </w:p>
          <w:bookmarkEnd w:id="110"/>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85" w:id="111"/>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басын қалыптастыру туралы: Қазіргі таңда аудан бойынша барлығы 651581 гектар жайылым алқаптары бар және жалпы мал басының саны 495399 басты құрайды. Ауылдық елді мекендердің аумағы шегінде орналасқан, мемлекет меншігіндегі жайылымдар жергілікті халықтың ауыл шаруашылығы жануарларының (сауын) мал басын ұстау бойынша мұқтаждығын қанағаттандыру үшін пайдаланылуы қажет.</w:t>
      </w:r>
    </w:p>
    <w:bookmarkEnd w:id="111"/>
    <w:bookmarkStart w:name="z286" w:id="112"/>
    <w:p>
      <w:pPr>
        <w:spacing w:after="0"/>
        <w:ind w:left="0"/>
        <w:jc w:val="both"/>
      </w:pPr>
      <w:r>
        <w:rPr>
          <w:rFonts w:ascii="Times New Roman"/>
          <w:b w:val="false"/>
          <w:i w:val="false"/>
          <w:color w:val="000000"/>
          <w:sz w:val="28"/>
        </w:rPr>
        <w:t>
      Екпе және аридтік жайылымдарда ауыл шаруашылығы жануарларын жаю ерекшеліктері: Өзге де мал бастарын жаю үшін жыл мезгілін ескере отырып шалғайда екпе және аридтік жайылымдарда ауыл шаруашылығы жануарларын жаю ұсынылады. Алға, Көкадыр, Мұзбел, Жамбыл және Қасық ауылдарына "Қақпатас" шалғай жайылымын, Степное және Қалғұты ауылдарына "Қақпатас" шалғай жайылымын, Бетқайнар ауылына Соғанды таулы аумағындағы жайылымдарын, Қақпатас, Беріктас, Сарыбұлақ және Қайнар ауылдарына "Жайсан" шалғай жайылымын, Отар ауылына "Аңырахай", "Қопа" шалғай жайылымдарын, Сортөбе ауылына "Күнбатыс" жайылымын, Аухатты, Қызылсай және Бәйтерек ауылдарына "Қасқасу" жайылымын, Үлкен Сұлутөр және Сұлутөр ауылдарына "Кіндіктас" және "Ой-Жайлау" шалғай жайылымдарын, "Арпатектір" учаскесіндегі жайылмадарын пайдаланулары қажет.</w:t>
      </w:r>
    </w:p>
    <w:bookmarkEnd w:id="112"/>
    <w:bookmarkStart w:name="z287" w:id="113"/>
    <w:p>
      <w:pPr>
        <w:spacing w:after="0"/>
        <w:ind w:left="0"/>
        <w:jc w:val="both"/>
      </w:pPr>
      <w:r>
        <w:rPr>
          <w:rFonts w:ascii="Times New Roman"/>
          <w:b w:val="false"/>
          <w:i w:val="false"/>
          <w:color w:val="000000"/>
          <w:sz w:val="28"/>
        </w:rPr>
        <w:t>
      Малды айдап өтуге арналған сервитуттар туралы мәліметтер: Аудан аумағында жер есебі бойынша 5415,0 га, оның ішінде 4349,0 га жайылым және 1066,0га бөгде жерлерде мал айдау жолдары орналасқан. Ауылдық округтер бойынша мал айдау жолдарының орналасуы төмендегідей:</w:t>
      </w:r>
    </w:p>
    <w:bookmarkEnd w:id="113"/>
    <w:bookmarkStart w:name="z288" w:id="114"/>
    <w:p>
      <w:pPr>
        <w:spacing w:after="0"/>
        <w:ind w:left="0"/>
        <w:jc w:val="both"/>
      </w:pPr>
      <w:r>
        <w:rPr>
          <w:rFonts w:ascii="Times New Roman"/>
          <w:b w:val="false"/>
          <w:i w:val="false"/>
          <w:color w:val="000000"/>
          <w:sz w:val="28"/>
        </w:rPr>
        <w:t>
      - Кенен ауылдық округі 188,0 га, соның ішінде 113,0 га жайылым, 75,0 га бөгде жерлер;</w:t>
      </w:r>
    </w:p>
    <w:bookmarkEnd w:id="114"/>
    <w:bookmarkStart w:name="z289" w:id="115"/>
    <w:p>
      <w:pPr>
        <w:spacing w:after="0"/>
        <w:ind w:left="0"/>
        <w:jc w:val="both"/>
      </w:pPr>
      <w:r>
        <w:rPr>
          <w:rFonts w:ascii="Times New Roman"/>
          <w:b w:val="false"/>
          <w:i w:val="false"/>
          <w:color w:val="000000"/>
          <w:sz w:val="28"/>
        </w:rPr>
        <w:t>
      - Қақпатас ауылдық округі 1346,0 га, соның ішінде 1091,0 га жайылым, 255,0 га бөгде жерлер;</w:t>
      </w:r>
    </w:p>
    <w:bookmarkEnd w:id="115"/>
    <w:bookmarkStart w:name="z290" w:id="116"/>
    <w:p>
      <w:pPr>
        <w:spacing w:after="0"/>
        <w:ind w:left="0"/>
        <w:jc w:val="both"/>
      </w:pPr>
      <w:r>
        <w:rPr>
          <w:rFonts w:ascii="Times New Roman"/>
          <w:b w:val="false"/>
          <w:i w:val="false"/>
          <w:color w:val="000000"/>
          <w:sz w:val="28"/>
        </w:rPr>
        <w:t>
      - Қарасай ауылдық округі бойынша 157,0 га, соның ішінде 125,0 га жайылым, 32,0 га бөгде жерлер;</w:t>
      </w:r>
    </w:p>
    <w:bookmarkEnd w:id="116"/>
    <w:bookmarkStart w:name="z291" w:id="117"/>
    <w:p>
      <w:pPr>
        <w:spacing w:after="0"/>
        <w:ind w:left="0"/>
        <w:jc w:val="both"/>
      </w:pPr>
      <w:r>
        <w:rPr>
          <w:rFonts w:ascii="Times New Roman"/>
          <w:b w:val="false"/>
          <w:i w:val="false"/>
          <w:color w:val="000000"/>
          <w:sz w:val="28"/>
        </w:rPr>
        <w:t>
      - Қарасу ауылдық округі 55,0 га жайылым;</w:t>
      </w:r>
    </w:p>
    <w:bookmarkEnd w:id="117"/>
    <w:bookmarkStart w:name="z292" w:id="118"/>
    <w:p>
      <w:pPr>
        <w:spacing w:after="0"/>
        <w:ind w:left="0"/>
        <w:jc w:val="both"/>
      </w:pPr>
      <w:r>
        <w:rPr>
          <w:rFonts w:ascii="Times New Roman"/>
          <w:b w:val="false"/>
          <w:i w:val="false"/>
          <w:color w:val="000000"/>
          <w:sz w:val="28"/>
        </w:rPr>
        <w:t>
      - Масаншы ауылдық округі 362,0 га жайылым;</w:t>
      </w:r>
    </w:p>
    <w:bookmarkEnd w:id="118"/>
    <w:bookmarkStart w:name="z293" w:id="119"/>
    <w:p>
      <w:pPr>
        <w:spacing w:after="0"/>
        <w:ind w:left="0"/>
        <w:jc w:val="both"/>
      </w:pPr>
      <w:r>
        <w:rPr>
          <w:rFonts w:ascii="Times New Roman"/>
          <w:b w:val="false"/>
          <w:i w:val="false"/>
          <w:color w:val="000000"/>
          <w:sz w:val="28"/>
        </w:rPr>
        <w:t>
      - Отар ауылдық округі 1804,0 га, соның ішінде 1190,0 га жайылым, 614,0 га бөгде жерлер;</w:t>
      </w:r>
    </w:p>
    <w:bookmarkEnd w:id="119"/>
    <w:bookmarkStart w:name="z294" w:id="120"/>
    <w:p>
      <w:pPr>
        <w:spacing w:after="0"/>
        <w:ind w:left="0"/>
        <w:jc w:val="both"/>
      </w:pPr>
      <w:r>
        <w:rPr>
          <w:rFonts w:ascii="Times New Roman"/>
          <w:b w:val="false"/>
          <w:i w:val="false"/>
          <w:color w:val="000000"/>
          <w:sz w:val="28"/>
        </w:rPr>
        <w:t>
      - Сарыбұлақ ауылдық округі 179,0 га жайылым;</w:t>
      </w:r>
    </w:p>
    <w:bookmarkEnd w:id="120"/>
    <w:bookmarkStart w:name="z295" w:id="121"/>
    <w:p>
      <w:pPr>
        <w:spacing w:after="0"/>
        <w:ind w:left="0"/>
        <w:jc w:val="both"/>
      </w:pPr>
      <w:r>
        <w:rPr>
          <w:rFonts w:ascii="Times New Roman"/>
          <w:b w:val="false"/>
          <w:i w:val="false"/>
          <w:color w:val="000000"/>
          <w:sz w:val="28"/>
        </w:rPr>
        <w:t>
      - Сортөбе ауылдық округі 34,0 га жайылым;</w:t>
      </w:r>
    </w:p>
    <w:bookmarkEnd w:id="121"/>
    <w:bookmarkStart w:name="z296" w:id="122"/>
    <w:p>
      <w:pPr>
        <w:spacing w:after="0"/>
        <w:ind w:left="0"/>
        <w:jc w:val="both"/>
      </w:pPr>
      <w:r>
        <w:rPr>
          <w:rFonts w:ascii="Times New Roman"/>
          <w:b w:val="false"/>
          <w:i w:val="false"/>
          <w:color w:val="000000"/>
          <w:sz w:val="28"/>
        </w:rPr>
        <w:t>
      - Сұлутөр ауылдық округі 420,0 га жайылым;</w:t>
      </w:r>
    </w:p>
    <w:bookmarkEnd w:id="122"/>
    <w:bookmarkStart w:name="z297" w:id="123"/>
    <w:p>
      <w:pPr>
        <w:spacing w:after="0"/>
        <w:ind w:left="0"/>
        <w:jc w:val="both"/>
      </w:pPr>
      <w:r>
        <w:rPr>
          <w:rFonts w:ascii="Times New Roman"/>
          <w:b w:val="false"/>
          <w:i w:val="false"/>
          <w:color w:val="000000"/>
          <w:sz w:val="28"/>
        </w:rPr>
        <w:t>
      - Үлкен Сұлутөр ауылдық округі 870,0 га, соның ішінде 780,0 га жайылым, 90,0 га бөгде жерлер.</w:t>
      </w:r>
    </w:p>
    <w:bookmarkEnd w:id="123"/>
    <w:bookmarkStart w:name="z298" w:id="124"/>
    <w:p>
      <w:pPr>
        <w:spacing w:after="0"/>
        <w:ind w:left="0"/>
        <w:jc w:val="both"/>
      </w:pPr>
      <w:r>
        <w:rPr>
          <w:rFonts w:ascii="Times New Roman"/>
          <w:b w:val="false"/>
          <w:i w:val="false"/>
          <w:color w:val="000000"/>
          <w:sz w:val="28"/>
        </w:rPr>
        <w:t xml:space="preserve">
      Осы іс-шара жайылымдарды ұтымды пайдалануға байланысты қоғамдық қатынастарды реттейді және аудандағы жайылымдар мен олардың инфрақұрылымын жай-күйін жақсартуға, жайылымдардың тозу процестерін болғызбауға бағытталған. Іс-шара, Қазақстан Республикасының "Жайылымдар туралы" Заңының, Жер кодексінің негіздерінде, Қордай ауданы әкімдігінің жер қатынастары бөлімі тарапынан дайындалды. Ауылдық округтері әкімдеріне ауылшаруашылық саласының басшылары мен мамандарына басшылыққа алу үшін және күнделікті жұмысқа қолдануға ұсынылады. Қордай ауданы бойынша жайылымдарды басқару және оларды пайдалану жөніндегі іс-шара жоспары 2017-2018 жылдар бойына арналып қолданылады. </w:t>
      </w:r>
    </w:p>
    <w:bookmarkEnd w:id="124"/>
    <w:bookmarkStart w:name="z299" w:id="125"/>
    <w:p>
      <w:pPr>
        <w:spacing w:after="0"/>
        <w:ind w:left="0"/>
        <w:jc w:val="left"/>
      </w:pPr>
      <w:r>
        <w:rPr>
          <w:rFonts w:ascii="Times New Roman"/>
          <w:b/>
          <w:i w:val="false"/>
          <w:color w:val="000000"/>
        </w:rPr>
        <w:t xml:space="preserve"> Қордай ауданында ауыл шаруашылығы жануарларын жаюдың және </w:t>
      </w:r>
      <w:r>
        <w:rPr>
          <w:rFonts w:ascii="Times New Roman"/>
          <w:b/>
          <w:i w:val="false"/>
          <w:color w:val="000000"/>
        </w:rPr>
        <w:t xml:space="preserve">айдаудың маусымдық маршруттарын белгілейтін жайылымдарды </w:t>
      </w:r>
      <w:r>
        <w:rPr>
          <w:rFonts w:ascii="Times New Roman"/>
          <w:b/>
          <w:i w:val="false"/>
          <w:color w:val="000000"/>
        </w:rPr>
        <w:t>пайдалану жөніндегі күнтізбелік графигі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1976"/>
        <w:gridCol w:w="5272"/>
        <w:gridCol w:w="1977"/>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сәуір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маусым, шілде, тамыз, қыркүйек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6"/>
          <w:p>
            <w:pPr>
              <w:spacing w:after="20"/>
              <w:ind w:left="20"/>
              <w:jc w:val="both"/>
            </w:pPr>
            <w:r>
              <w:rPr>
                <w:rFonts w:ascii="Times New Roman"/>
                <w:b w:val="false"/>
                <w:i w:val="false"/>
                <w:color w:val="000000"/>
                <w:sz w:val="20"/>
              </w:rPr>
              <w:t>
Елді мекен маңындағы жайылымдарды пайдалану</w:t>
            </w:r>
          </w:p>
          <w:bookmarkEnd w:id="126"/>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7"/>
          <w:p>
            <w:pPr>
              <w:spacing w:after="20"/>
              <w:ind w:left="20"/>
              <w:jc w:val="both"/>
            </w:pPr>
            <w:r>
              <w:rPr>
                <w:rFonts w:ascii="Times New Roman"/>
                <w:b w:val="false"/>
                <w:i w:val="false"/>
                <w:color w:val="000000"/>
                <w:sz w:val="20"/>
              </w:rPr>
              <w:t>
Шалғайдағы жайылым жерлерді пайдалану</w:t>
            </w:r>
          </w:p>
          <w:bookmarkEnd w:id="127"/>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8"/>
          <w:p>
            <w:pPr>
              <w:spacing w:after="20"/>
              <w:ind w:left="20"/>
              <w:jc w:val="both"/>
            </w:pPr>
            <w:r>
              <w:rPr>
                <w:rFonts w:ascii="Times New Roman"/>
                <w:b w:val="false"/>
                <w:i w:val="false"/>
                <w:color w:val="000000"/>
                <w:sz w:val="20"/>
              </w:rPr>
              <w:t>
Елді мекен маңындағы жайылымдарды пайдалану</w:t>
            </w:r>
          </w:p>
          <w:bookmarkEnd w:id="128"/>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64262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4643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643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413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3500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4389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389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4008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008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