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20ad" w14:textId="8192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Жамбыл облысы Қордай аудандық әкімдігінің 2017 жылғы 16 қарашадағы № 365 қаулысы. Жамбыл облысы Әділет департаментінде 2017 жылғы 22 қарашада № 3591 болып тіркелді.</w:t>
      </w:r>
    </w:p>
    <w:p>
      <w:pPr>
        <w:spacing w:after="0"/>
        <w:ind w:left="0"/>
        <w:jc w:val="both"/>
      </w:pPr>
      <w:bookmarkStart w:name="z4"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сәйкес Қордай ауданының әкімдігі </w:t>
      </w:r>
      <w:r>
        <w:rPr>
          <w:rFonts w:ascii="Times New Roman"/>
          <w:b/>
          <w:i w:val="false"/>
          <w:color w:val="000000"/>
          <w:sz w:val="28"/>
        </w:rPr>
        <w:t>ҚАУЛЫ ЕТЕДІ:</w:t>
      </w:r>
    </w:p>
    <w:bookmarkEnd w:id="1"/>
    <w:bookmarkStart w:name="z7"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"Aurum Deutschlаnd ("Аурум Дойчланд")" жауапкершілігі шектеулі серіктестігіне Жамбыл облысында орналасқан Қаратас-Майбұлақ іздестіру алаңында пайдалы қазбалар қорын анықтау бойынша іздестіру жұмыстарын жүргізу үшін жер учаскелерін меншік иелері мен жер пайдаланушылардан алып қоймай, 2021 жылдың 19 маусымына дейінгі мерзімге қауымдық сервитут белгіленсін.</w:t>
      </w:r>
    </w:p>
    <w:bookmarkEnd w:id="2"/>
    <w:bookmarkStart w:name="z8" w:id="3"/>
    <w:p>
      <w:pPr>
        <w:spacing w:after="0"/>
        <w:ind w:left="0"/>
        <w:jc w:val="both"/>
      </w:pPr>
      <w:r>
        <w:rPr>
          <w:rFonts w:ascii="Times New Roman"/>
          <w:b w:val="false"/>
          <w:i w:val="false"/>
          <w:color w:val="000000"/>
          <w:sz w:val="28"/>
        </w:rPr>
        <w:t>
      2. "Aurum Deutschlаnd ("Аурум Дойчланд")" жауапкершілігі шектеулі серіктестігі жер пайдаланушыларына қауымдық сервитут белгілеуден келтірілген шығынды толық көлемде өтеуді қамтамасыз етсін және пайдалы қазбалар қорын анықтау бойынша іздестіру жұмыстары аяқталғаннан кейін бүлінген жерді қалпына келтіру жұмыстарын жүргізсін.</w:t>
      </w:r>
    </w:p>
    <w:bookmarkEnd w:id="3"/>
    <w:bookmarkStart w:name="z9" w:id="4"/>
    <w:p>
      <w:pPr>
        <w:spacing w:after="0"/>
        <w:ind w:left="0"/>
        <w:jc w:val="both"/>
      </w:pPr>
      <w:r>
        <w:rPr>
          <w:rFonts w:ascii="Times New Roman"/>
          <w:b w:val="false"/>
          <w:i w:val="false"/>
          <w:color w:val="000000"/>
          <w:sz w:val="28"/>
        </w:rPr>
        <w:t>
      3. "Жамбыл облысы Қордай ауданы әкімдігінің жер қатынастары бөлімі" коммуналдық мемлекеттік мекемесі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11"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6"/>
    <w:bookmarkStart w:name="z12" w:id="7"/>
    <w:p>
      <w:pPr>
        <w:spacing w:after="0"/>
        <w:ind w:left="0"/>
        <w:jc w:val="both"/>
      </w:pPr>
      <w:r>
        <w:rPr>
          <w:rFonts w:ascii="Times New Roman"/>
          <w:b w:val="false"/>
          <w:i w:val="false"/>
          <w:color w:val="000000"/>
          <w:sz w:val="28"/>
        </w:rPr>
        <w:t>
      3) осы қаулының Жамбыл облысы Қордай ауданы әкімдігінің интернет-ресурсында орналастырылуын;</w:t>
      </w:r>
    </w:p>
    <w:bookmarkEnd w:id="7"/>
    <w:bookmarkStart w:name="z13"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14" w:id="9"/>
    <w:p>
      <w:pPr>
        <w:spacing w:after="0"/>
        <w:ind w:left="0"/>
        <w:jc w:val="both"/>
      </w:pPr>
      <w:r>
        <w:rPr>
          <w:rFonts w:ascii="Times New Roman"/>
          <w:b w:val="false"/>
          <w:i w:val="false"/>
          <w:color w:val="000000"/>
          <w:sz w:val="28"/>
        </w:rPr>
        <w:t>
      4. Осы қаулының орындалуын бақылау аудан әкімінің орынбасары А. Есполовқа жүктелсін.</w:t>
      </w:r>
    </w:p>
    <w:bookmarkEnd w:id="9"/>
    <w:bookmarkStart w:name="z15"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Байтөле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ауданы әкімдігінің</w:t>
            </w:r>
            <w:r>
              <w:br/>
            </w:r>
            <w:r>
              <w:rPr>
                <w:rFonts w:ascii="Times New Roman"/>
                <w:b w:val="false"/>
                <w:i w:val="false"/>
                <w:color w:val="000000"/>
                <w:sz w:val="20"/>
              </w:rPr>
              <w:t>2017 жылғы 16 қарашадағы</w:t>
            </w:r>
            <w:r>
              <w:br/>
            </w:r>
            <w:r>
              <w:rPr>
                <w:rFonts w:ascii="Times New Roman"/>
                <w:b w:val="false"/>
                <w:i w:val="false"/>
                <w:color w:val="000000"/>
                <w:sz w:val="20"/>
              </w:rPr>
              <w:t>№ 365 қаулысына қосымша</w:t>
            </w:r>
          </w:p>
        </w:tc>
      </w:tr>
    </w:tbl>
    <w:bookmarkStart w:name="z20" w:id="11"/>
    <w:p>
      <w:pPr>
        <w:spacing w:after="0"/>
        <w:ind w:left="0"/>
        <w:jc w:val="left"/>
      </w:pPr>
      <w:r>
        <w:rPr>
          <w:rFonts w:ascii="Times New Roman"/>
          <w:b/>
          <w:i w:val="false"/>
          <w:color w:val="000000"/>
        </w:rPr>
        <w:t xml:space="preserve"> "Aurum Deutschlаnd ("Аурум Дойчланд")" жауапкершілігі шектеулі серіктестігіне Жамбыл облысында орналасқан Қаратас-Майбұлақ іздестіру алаңында пайдалы қазбалар қорын анықтау бойынша іздестіру жұмыстарын жүргізу үшін жер учаскелерін меншік иелері мен жер пайдаланушылардан алып қоймай, 2021 жылдың 19 маусымына дейінгі мерзімге қауымдық сервитут белгілеуге берілген жерлер экспликациясы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
        <w:gridCol w:w="355"/>
        <w:gridCol w:w="1280"/>
        <w:gridCol w:w="1280"/>
        <w:gridCol w:w="1126"/>
        <w:gridCol w:w="638"/>
        <w:gridCol w:w="561"/>
        <w:gridCol w:w="972"/>
        <w:gridCol w:w="1590"/>
        <w:gridCol w:w="1281"/>
        <w:gridCol w:w="278"/>
        <w:gridCol w:w="278"/>
        <w:gridCol w:w="278"/>
        <w:gridCol w:w="278"/>
        <w:gridCol w:w="278"/>
        <w:gridCol w:w="279"/>
        <w:gridCol w:w="279"/>
        <w:gridCol w:w="279"/>
        <w:gridCol w:w="279"/>
        <w:gridCol w:w="433"/>
      </w:tblGrid>
      <w:tr>
        <w:trPr>
          <w:trHeight w:val="30" w:hRule="atLeast"/>
        </w:trPr>
        <w:tc>
          <w:tcPr>
            <w:tcW w:w="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w:t>
            </w:r>
          </w:p>
          <w:bookmarkEnd w:id="12"/>
        </w:tc>
        <w:tc>
          <w:tcPr>
            <w:tcW w:w="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белгіленген жерлер, гектар</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 (гектар)</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егістік (гектар)</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 егістік (гектар)</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 (гектар)</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1</w:t>
            </w:r>
          </w:p>
          <w:bookmarkEnd w:id="13"/>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1</w:t>
            </w:r>
          </w:p>
          <w:bookmarkEnd w:id="14"/>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16645,19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14086,98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2</w:t>
            </w:r>
          </w:p>
          <w:bookmarkEnd w:id="15"/>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4587,94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444,01</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2464,9845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123,0455</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3</w:t>
            </w:r>
          </w:p>
          <w:bookmarkEnd w:id="16"/>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24501,16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4366,45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19238,0845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