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9c6fd" w14:textId="309c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Саран қалалық мәслихатының 2017 жылғы 21 желтоқсандағы 20 сессиясының № 221 шешімі. Қарағанды облысының Әділет департаментінде 2018 жылғы 8 қаңтарда № 4541 болып тіркелді. Күші жойылды - Қарағанды облысы Саран қалалық мәслихатының 2021 жылғы 10 қыркүйектегі № 58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Саран қалалық мәслихатының 10.09.2021 № 58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және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Саран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Сот шешімімен коммуналдық меншікке түскен болып танылған иесіз қалдықтарды басқару </w:t>
      </w:r>
      <w:r>
        <w:rPr>
          <w:rFonts w:ascii="Times New Roman"/>
          <w:b w:val="false"/>
          <w:i w:val="false"/>
          <w:color w:val="000000"/>
          <w:sz w:val="28"/>
        </w:rPr>
        <w:t xml:space="preserve">қағидалары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Жаяубаев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Мәслихат хатшысының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Мамирова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"КЕЛІСІЛДІ":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"Саран қаласы тұрғын үй –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 шаруашылығы,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көлігі, автомобиль жолдары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және тұрғын үй инспекциясы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Шотт О. 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желтоқсан 2017 жыл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Саран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2017 жылғы 21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сессиясының № 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бекітілді</w:t>
            </w:r>
          </w:p>
        </w:tc>
      </w:tr>
    </w:tbl>
    <w:bookmarkStart w:name="z1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қаланың жергiлiктi атқарушы органы жүзеге асырады.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Қалдықтарды басқару бойынша жұмыстарды ұйымдастыратын орган ретінде "Саран қаласының тұрғын үй - коммуналдық шаруашылығы, жолаушылар көлігі, автомобиль жолдары және тұрғын үй инспекциясы бөлімі" мемлекеттік мекемесі белгіленеді.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қалдықтарды басқару – бұл қалдықтарды бағалау, есепке алу, одан әрі пайдалану, сату, кәдеге жарату және жою жөніндегі қызмет.</w:t>
      </w:r>
    </w:p>
    <w:bookmarkEnd w:id="12"/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қаулысымен бекітілген жекелеген негiздер бойынша мемлекет меншiгiне айналдырылған (түскен) мүлiктi есепке алу, сақтау, бағалау және одан әрi пайдалану </w:t>
      </w:r>
      <w:r>
        <w:rPr>
          <w:rFonts w:ascii="Times New Roman"/>
          <w:b w:val="false"/>
          <w:i w:val="false"/>
          <w:color w:val="000000"/>
          <w:sz w:val="28"/>
        </w:rPr>
        <w:t>қағидаларга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атқарылады.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асырады.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7"/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