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79df" w14:textId="43d7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2017 жылғы 4 желтоқсандағы № 63/01 қаулысы. Қарағанды облысының Әділет департаментінде 2017 жылғы 8 желтоқсанда № 4471 болып тіркелді. Күші жойылды - Қарағанды облысы Осакаров ауданының әкімдігінің 2021 жылғы 22 қаңтардағы № 05/01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әкімдігінің 22.01.2021 № 05/01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06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Республикасының Денсаулық сақтау және әлеуметтік дамыту министрінің 2016 жылғы 13 маусымдағы № 498 "Мүгедектер үшін жұмыс орындарды квоталау қағидаларын бекіту туралы" (Нормативтік құқықтық актілерді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халықты жұмыспен қамтуды қамтамасыз ету мақсатында Осакаров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ауданының ұйымдарына ұйымдық – құқықтық нысанына және меншік нысанына қарамастан ауыр жұмыстарды, еңбек жағдайлары зиянды, қауіпті жұмыстардағы жұмыс орындарын есептемегенде, мүгедектерді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Ұйымдардың жұмыс берушілері белгіленген квотаға сәйкес квота енгізілген күннен бастап алты ай ішінде мүгедектерді жұмысқа орналастыру үшін жұмыс орындарын ұсынсын.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Осакаров ауданы әкімінің орынбасары А. Қ. Шалабаеваға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63/01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</w:t>
      </w:r>
      <w:r>
        <w:rPr>
          <w:rFonts w:ascii="Times New Roman"/>
          <w:b/>
          <w:i w:val="false"/>
          <w:color w:val="000000"/>
        </w:rPr>
        <w:t xml:space="preserve">жұмыс орындарына квота белгіленетін ұйымдардың тізімі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956"/>
        <w:gridCol w:w="1720"/>
        <w:gridCol w:w="2856"/>
        <w:gridCol w:w="1952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квотасын орындау үшін қажет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Осакаров ауданының орталықтандырылған кітапхана жүйесі" мемлекеттік мекемесі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Осакаров ауданы әкімдігінің "Шұңқыркөл ауылының № 11 орта мектебі" коммуналдық мемлекеттік мекемесі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Астык А" жауапкершілігі шектеулі серіктестігі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