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2430" w14:textId="3f42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11 шілдедегі № 337 "Кәсіпкерлік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24 шілдедегі № 363 қаулысы. Қостанай облысының Әділет департаментінде 2017 жылғы 17 тамызда № 7166 болып тіркелді. Күші жойылды - Қостанай облысы әкімдігінің 2020 жылғы 11 ақпандағы № 59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6578 болып тіркелген, 2016 жылғы 20 тамызда "Костанайские новости" газетiнде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картасы-2020" бизнесті қолдау мен дамытудың бірыңғай бағдарламасы шеңберінде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көрсетілетін қызметтің нәтижесі: грантты беру туралы шарт немесе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стандарттарын бекіту туралы" бұйрығымен бекітілген "Бизнестің жол картасы 2020" бизнесті қолдау мен дамытудың бірыңғай бағдарламасы шеңберінде мемлекеттік гранттар беру" мемлекеттік көрсетілетін қызмет стандартының (бұдан әрі - Стандарт) (Нормативтік құқықтық актілерді мемлекеттік тіркеу тізілімінде № 11181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мен негіздер бойынша мемлекеттік қызметті көрсетуден бас тарту туралы дәлелді жауап.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қағаз түрінде.";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қызмет көрсету бойынша рәсімді (іс-қимылды) бастауға негіздеме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өтінім мен құжаттарды (бұдан әрі – құжаттар топтамасы) қабылдауы болып табылады.";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картасы-2020"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көрсетілетін қызметтің нәтижесі: Өңірлік үйлестіру кеңесі (бұдан әрі – ӨҮК) отырысы хаттамасының үзінді көшірмесі немесе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стандарттарын бекіту туралы" бұйрығымен бекітілген "Бизнестің жол картасы-2020"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стандартының (бұдан әрі - Стандарт) (Нормативтік құқықтық актілерді мемлекеттік тіркеу тізілімінде № 11181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мен негіздер бойынша мемлекеттік қызметті көрсетуден бас тарту туралы дәлелді жауап.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қағаз түрінде.";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қызмет көрсету бойынша рәсімді (іс-қимылды) бастауға негіздеме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қоса берілген өтінімді (бұдан әрі – құжаттар топтамасы) қабылдауы болып табылады.";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