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92b3" w14:textId="9619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23 тамыздағы № 261/5 қаулысы. Павлодар облысының Әділет департаментінде 2017 жылғы 21 қыркүйекте № 5626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жариялануын;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"23" тамыздағы</w:t>
            </w:r>
            <w:r>
              <w:br/>
            </w:r>
            <w:r>
              <w:rPr>
                <w:rFonts w:ascii="Times New Roman"/>
                <w:b w:val="false"/>
                <w:i w:val="false"/>
                <w:color w:val="000000"/>
                <w:sz w:val="20"/>
              </w:rPr>
              <w:t>№ 261/5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"Кемтар балаларға арнаулы түзеу ұйымдары мен басқа да ұйымдарға</w:t>
      </w:r>
      <w:r>
        <w:br/>
      </w:r>
      <w:r>
        <w:rPr>
          <w:rFonts w:ascii="Times New Roman"/>
          <w:b/>
          <w:i w:val="false"/>
          <w:color w:val="000000"/>
        </w:rPr>
        <w:t>медициналық, арнаулы бiлiм және арнаулы әлеуметтiк қызметтердi алуы</w:t>
      </w:r>
      <w:r>
        <w:br/>
      </w:r>
      <w:r>
        <w:rPr>
          <w:rFonts w:ascii="Times New Roman"/>
          <w:b/>
          <w:i w:val="false"/>
          <w:color w:val="000000"/>
        </w:rPr>
        <w:t>үшiн жолдама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қызметін (бұдан әрі – мемлекеттік көрсетілетін қызмет) Павлодар облысының психологиялық-медициналық-педагогикалық консультациялары (бұдан әрі – көрсетілетін қызметті беруші) көрсетеді.</w:t>
      </w:r>
    </w:p>
    <w:bookmarkEnd w:id="7"/>
    <w:p>
      <w:pPr>
        <w:spacing w:after="0"/>
        <w:ind w:left="0"/>
        <w:jc w:val="both"/>
      </w:pPr>
      <w:r>
        <w:rPr>
          <w:rFonts w:ascii="Times New Roman"/>
          <w:b w:val="false"/>
          <w:i w:val="false"/>
          <w:color w:val="000000"/>
          <w:sz w:val="28"/>
        </w:rPr>
        <w:t>
      Мемлекеттік қызметті көрсету өтініштерін қабылдау және нәтижесін беру көрсетілетін қызметті берушінің кеңсесі арқылы жүзеге асырылады.</w:t>
      </w:r>
    </w:p>
    <w:bookmarkStart w:name="z10"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11" w:id="9"/>
    <w:p>
      <w:pPr>
        <w:spacing w:after="0"/>
        <w:ind w:left="0"/>
        <w:jc w:val="both"/>
      </w:pPr>
      <w:r>
        <w:rPr>
          <w:rFonts w:ascii="Times New Roman"/>
          <w:b w:val="false"/>
          <w:i w:val="false"/>
          <w:color w:val="000000"/>
          <w:sz w:val="28"/>
        </w:rPr>
        <w:t>
      3. Мемлекеттік қызмет көрсету нәтижесі:</w:t>
      </w:r>
    </w:p>
    <w:bookmarkEnd w:id="9"/>
    <w:p>
      <w:pPr>
        <w:spacing w:after="0"/>
        <w:ind w:left="0"/>
        <w:jc w:val="both"/>
      </w:pPr>
      <w:r>
        <w:rPr>
          <w:rFonts w:ascii="Times New Roman"/>
          <w:b w:val="false"/>
          <w:i w:val="false"/>
          <w:color w:val="000000"/>
          <w:sz w:val="28"/>
        </w:rPr>
        <w:t xml:space="preserve">
      1) Қазақстан Республикасы Білім және ғылым министрінің 2017 жылғы 14 наурыздағы № 120 </w:t>
      </w:r>
      <w:r>
        <w:rPr>
          <w:rFonts w:ascii="Times New Roman"/>
          <w:b w:val="false"/>
          <w:i w:val="false"/>
          <w:color w:val="000000"/>
          <w:sz w:val="28"/>
        </w:rPr>
        <w:t>бұйрығымен</w:t>
      </w:r>
      <w:r>
        <w:rPr>
          <w:rFonts w:ascii="Times New Roman"/>
          <w:b w:val="false"/>
          <w:i w:val="false"/>
          <w:color w:val="000000"/>
          <w:sz w:val="28"/>
        </w:rPr>
        <w:t xml:space="preserve"> бекітілген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жолдама беру;</w:t>
      </w:r>
    </w:p>
    <w:p>
      <w:pPr>
        <w:spacing w:after="0"/>
        <w:ind w:left="0"/>
        <w:jc w:val="both"/>
      </w:pPr>
      <w:r>
        <w:rPr>
          <w:rFonts w:ascii="Times New Roman"/>
          <w:b w:val="false"/>
          <w:i w:val="false"/>
          <w:color w:val="000000"/>
          <w:sz w:val="28"/>
        </w:rPr>
        <w:t>
      2) ата-аналарға консультативтік көмек көрсету.</w:t>
      </w:r>
    </w:p>
    <w:bookmarkStart w:name="z12" w:id="1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қоса көрсетілетін қызметті алушының өтініші негіздеме болып табылады.</w:t>
      </w:r>
    </w:p>
    <w:bookmarkEnd w:id="11"/>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ұзақтығы мен орындау реттілігі, соның ішінде рәсімдердің (іс-қимылдардың) өту кезеңі:</w:t>
      </w:r>
    </w:p>
    <w:bookmarkEnd w:id="1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алған құжаттарды қабылдауды және тіркеуді жүзеге асырады, құжаттар көшірмелерін түпнұсқамен салыстырады, түпнұсқаларды көрсетілетін қызметті алушыға қайтарады және құжаттарды көрсетілетін қызметті берушінің басшысына қарауға жібереді – 15 (он бес) минут.</w:t>
      </w:r>
    </w:p>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15 (он бес)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жолдаманы рәсімдейді, ата-аналарға консультативтік көмек көрсетеді немесе Стандарттың </w:t>
      </w:r>
      <w:r>
        <w:rPr>
          <w:rFonts w:ascii="Times New Roman"/>
          <w:b w:val="false"/>
          <w:i w:val="false"/>
          <w:color w:val="000000"/>
          <w:sz w:val="28"/>
        </w:rPr>
        <w:t>10-тармағы</w:t>
      </w:r>
      <w:r>
        <w:rPr>
          <w:rFonts w:ascii="Times New Roman"/>
          <w:b w:val="false"/>
          <w:i w:val="false"/>
          <w:color w:val="000000"/>
          <w:sz w:val="28"/>
        </w:rPr>
        <w:t xml:space="preserve"> негізінде мемлекеттік қызмет көрсетуден бас тартады және мемлекеттік көрсетілетін қызмет көрсету нәтижесін көрсетілетін қызметті берушінің басшысына қарауға және қол қоюға жібереді – 7 (жеті) сағат;</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 қарайды және қол қояды – 15 (он бес)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тіркейді және оны көрсетілетін қызметті алушыға береді – 15 (он бес) минут.</w:t>
      </w:r>
    </w:p>
    <w:bookmarkStart w:name="z15" w:id="13"/>
    <w:p>
      <w:pPr>
        <w:spacing w:after="0"/>
        <w:ind w:left="0"/>
        <w:jc w:val="both"/>
      </w:pPr>
      <w:r>
        <w:rPr>
          <w:rFonts w:ascii="Times New Roman"/>
          <w:b w:val="false"/>
          <w:i w:val="false"/>
          <w:color w:val="000000"/>
          <w:sz w:val="28"/>
        </w:rPr>
        <w:t>
      6. Мемлекеттік қызметті көрсетудің (рәсімі) іс-қимыл нәтижесі:</w:t>
      </w:r>
    </w:p>
    <w:bookmarkEnd w:id="13"/>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жолдама беру;</w:t>
      </w:r>
    </w:p>
    <w:p>
      <w:pPr>
        <w:spacing w:after="0"/>
        <w:ind w:left="0"/>
        <w:jc w:val="both"/>
      </w:pPr>
      <w:r>
        <w:rPr>
          <w:rFonts w:ascii="Times New Roman"/>
          <w:b w:val="false"/>
          <w:i w:val="false"/>
          <w:color w:val="000000"/>
          <w:sz w:val="28"/>
        </w:rPr>
        <w:t>
      2) ата-аналарға консультативтік көмек көрсету.</w:t>
      </w:r>
    </w:p>
    <w:bookmarkStart w:name="z16" w:id="1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6"/>
    <w:bookmarkStart w:name="z19" w:id="17"/>
    <w:p>
      <w:pPr>
        <w:spacing w:after="0"/>
        <w:ind w:left="0"/>
        <w:jc w:val="left"/>
      </w:pPr>
      <w:r>
        <w:rPr>
          <w:rFonts w:ascii="Times New Roman"/>
          <w:b/>
          <w:i w:val="false"/>
          <w:color w:val="000000"/>
        </w:rPr>
        <w:t xml:space="preserve"> 4-тарау. "Азаматтарға арналған үкімет" мемлекеттік корпорациясы" мен өзара</w:t>
      </w:r>
      <w:r>
        <w:br/>
      </w:r>
      <w:r>
        <w:rPr>
          <w:rFonts w:ascii="Times New Roman"/>
          <w:b/>
          <w:i w:val="false"/>
          <w:color w:val="000000"/>
        </w:rPr>
        <w:t>іс-қимыл және басқа да көрсетілетін қызметті берушілермен, сондай-ақ мемлекеттік</w:t>
      </w:r>
      <w:r>
        <w:br/>
      </w:r>
      <w:r>
        <w:rPr>
          <w:rFonts w:ascii="Times New Roman"/>
          <w:b/>
          <w:i w:val="false"/>
          <w:color w:val="000000"/>
        </w:rPr>
        <w:t>қызмет көрсету процесінде ақпараттық жүйелерді қолдану тәртібін сипаттау</w:t>
      </w:r>
    </w:p>
    <w:bookmarkEnd w:id="17"/>
    <w:bookmarkStart w:name="z20" w:id="18"/>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"Кемтар балаларға арнаулы</w:t>
            </w:r>
            <w:r>
              <w:br/>
            </w:r>
            <w:r>
              <w:rPr>
                <w:rFonts w:ascii="Times New Roman"/>
                <w:b w:val="false"/>
                <w:i w:val="false"/>
                <w:color w:val="000000"/>
                <w:sz w:val="20"/>
              </w:rPr>
              <w:t>түзеу ұйымдары мен басқа да</w:t>
            </w:r>
            <w:r>
              <w:br/>
            </w:r>
            <w:r>
              <w:rPr>
                <w:rFonts w:ascii="Times New Roman"/>
                <w:b w:val="false"/>
                <w:i w:val="false"/>
                <w:color w:val="000000"/>
                <w:sz w:val="20"/>
              </w:rPr>
              <w:t>ұйымдарға медициналық,</w:t>
            </w:r>
            <w:r>
              <w:br/>
            </w:r>
            <w:r>
              <w:rPr>
                <w:rFonts w:ascii="Times New Roman"/>
                <w:b w:val="false"/>
                <w:i w:val="false"/>
                <w:color w:val="000000"/>
                <w:sz w:val="20"/>
              </w:rPr>
              <w:t>арнаулы бiлiм және арнаулы</w:t>
            </w:r>
            <w:r>
              <w:br/>
            </w:r>
            <w:r>
              <w:rPr>
                <w:rFonts w:ascii="Times New Roman"/>
                <w:b w:val="false"/>
                <w:i w:val="false"/>
                <w:color w:val="000000"/>
                <w:sz w:val="20"/>
              </w:rPr>
              <w:t>әлеуметтiк қызметтердi алуы</w:t>
            </w:r>
            <w:r>
              <w:br/>
            </w:r>
            <w:r>
              <w:rPr>
                <w:rFonts w:ascii="Times New Roman"/>
                <w:b w:val="false"/>
                <w:i w:val="false"/>
                <w:color w:val="000000"/>
                <w:sz w:val="20"/>
              </w:rPr>
              <w:t>үшiн жолдама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2" w:id="19"/>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w:t>
      </w:r>
      <w:r>
        <w:br/>
      </w:r>
      <w:r>
        <w:rPr>
          <w:rFonts w:ascii="Times New Roman"/>
          <w:b/>
          <w:i w:val="false"/>
          <w:color w:val="000000"/>
        </w:rPr>
        <w:t>арнаулы бiлiм және арнаулы әлеуметтiк қызметтердi алуы үшiн жолдама беру"</w:t>
      </w:r>
      <w:r>
        <w:br/>
      </w:r>
      <w:r>
        <w:rPr>
          <w:rFonts w:ascii="Times New Roman"/>
          <w:b/>
          <w:i w:val="false"/>
          <w:color w:val="000000"/>
        </w:rPr>
        <w:t>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4930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Шартты белгілер</w:t>
      </w:r>
    </w:p>
    <w:bookmarkEnd w:id="20"/>
    <w:p>
      <w:pPr>
        <w:spacing w:after="0"/>
        <w:ind w:left="0"/>
        <w:jc w:val="left"/>
      </w:pPr>
      <w:r>
        <w:br/>
      </w:r>
    </w:p>
    <w:p>
      <w:pPr>
        <w:spacing w:after="0"/>
        <w:ind w:left="0"/>
        <w:jc w:val="both"/>
      </w:pPr>
      <w:r>
        <w:drawing>
          <wp:inline distT="0" distB="0" distL="0" distR="0">
            <wp:extent cx="69088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088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