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6936" w14:textId="10e6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2017 жылғы 15 наурыздағы № 139/18 шешімі. Павлодар облысының Әділет департаментінде 2017 жылғы 11 сәуірде № 5456 болып тіркелді. Күші жойылды - Павлодар облысы Павлодар қалалық мәслихатының 2018 жылғы 16 мамырдағы № 257/35 (алғашқы ресми жарияланған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16.05.2018 № 257/35 (алғашқы ресми жарияланған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қалалық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Павлодар қалалық мәслихатының 2016 жылғы 04 наурыздағы "Павлодар қалалық мәслихат аппараты" мемлекеттік мекемесінің "Б" корпусы мемлекеттік әкімшілік қызметшілерінің қызметін бағалаудың әдістемесін бекіту туралы" № 465/64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4993 болып тіркелген, 2016 жылғы 25 наурызда № 12 "Регион.kz"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"Павлодар қалалық мәслихат аппараты" мемлекеттік мекемесінің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Аманжолов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Мұқашева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2017</w:t>
            </w:r>
            <w:r>
              <w:br/>
            </w:r>
            <w:r>
              <w:rPr>
                <w:rFonts w:ascii="Times New Roman"/>
                <w:b w:val="false"/>
                <w:i w:val="false"/>
                <w:color w:val="000000"/>
                <w:sz w:val="20"/>
              </w:rPr>
              <w:t>жылғы 15 наурыздағы</w:t>
            </w:r>
            <w:r>
              <w:br/>
            </w:r>
            <w:r>
              <w:rPr>
                <w:rFonts w:ascii="Times New Roman"/>
                <w:b w:val="false"/>
                <w:i w:val="false"/>
                <w:color w:val="000000"/>
                <w:sz w:val="20"/>
              </w:rPr>
              <w:t>№ 139/18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қалалық мәслихат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бағалаудың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қалалық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қалалық мәслихаты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Павлодар қалалық мәслихаты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табылады.</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лауазымдық нұсқаулығы бойынша кадрлық жұмыстарды жүргізетін Павлодар қалалық мәслихаты аппаратының бас маманы (бұдан әрі - бас маман) болып табылды.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мәслихат аппараты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End w:id="34"/>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 Жұмыстың жеке жоспарымен көзделген мақсаттық көрсеткіштің орындалмағаны үшін - 2 балл;</w:t>
      </w:r>
    </w:p>
    <w:bookmarkEnd w:id="40"/>
    <w:p>
      <w:pPr>
        <w:spacing w:after="0"/>
        <w:ind w:left="0"/>
        <w:jc w:val="both"/>
      </w:pPr>
      <w:r>
        <w:rPr>
          <w:rFonts w:ascii="Times New Roman"/>
          <w:b w:val="false"/>
          <w:i w:val="false"/>
          <w:color w:val="000000"/>
          <w:sz w:val="28"/>
        </w:rPr>
        <w:t>
      Мақсаттық көрсеткіштің жартылай орындалғаны үшін - 3балл;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- 5балл қойылады.</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құрастырылады.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жылдық баға;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 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карауы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етеді.Мәслихат аппараты Комиссияның отырысына келесі құжаттарды:</w:t>
      </w:r>
    </w:p>
    <w:bookmarkEnd w:id="45"/>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нысанда акт құрастырылады.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аппаратының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мәслихат аппараты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61"/>
    <w:p>
      <w:pPr>
        <w:spacing w:after="0"/>
        <w:ind w:left="0"/>
        <w:jc w:val="both"/>
      </w:pPr>
      <w:r>
        <w:rPr>
          <w:rFonts w:ascii="Times New Roman"/>
          <w:b w:val="false"/>
          <w:i w:val="false"/>
          <w:color w:val="000000"/>
          <w:sz w:val="28"/>
        </w:rPr>
        <w:t>
      _____________________________________________________________________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Қызметшінің (тегі, аты, әкесінің аты (болған жағдайда)) 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 тоқсан _____ 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49"/>
        <w:gridCol w:w="6751"/>
      </w:tblGrid>
      <w:tr>
        <w:trPr>
          <w:trHeight w:val="30" w:hRule="atLeast"/>
        </w:trPr>
        <w:tc>
          <w:tcPr>
            <w:tcW w:w="55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c>
          <w:tcPr>
            <w:tcW w:w="67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xml:space="preserve">Комиссияның хатшысы: ___________________________ Күні: </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xml:space="preserve">Комиссияның төрағасы: ____________________________ Күні: </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 xml:space="preserve">Комиссияның мүшесі: _____________________________ Күні: </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