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c410" w14:textId="2c1c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2017 жылғы 15 наурыздағы № 95/11 шешімі. Павлодар облысының Әділет департаментінде 2017 жылғы 24 сәуірде № 5473 болып тіркелді. Күші жойылды - Павлодар облысы Ақсу қалалық мәслихатының 2018 жылғы 2 қарашадағы № 269/34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02.11.2018 № 269/34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"Ақсу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Ақсу қалалық мәслихатының 2016 жылғы 18 қаңтардағы "Ақсу қалалық мәслихатының аппараты" мемлекеттік мекемесінің "Б" корпусы мемлекеттік әкімшілік қызметшілерінің қызметін бағалау әдістемесін бекіту туралы" № 420/53 (Нормативтік құқықтық актілерді мемлекеттік тіркеу тізілімінде № 4934 болып тіркелген, 2016 жылғы 4 наурызда "Ақсу жолы", "Новый путь"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Ақсу қалалық мәслихат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Хайыргельдин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 (VI</w:t>
            </w:r>
            <w:r>
              <w:br/>
            </w:r>
            <w:r>
              <w:rPr>
                <w:rFonts w:ascii="Times New Roman"/>
                <w:b w:val="false"/>
                <w:i w:val="false"/>
                <w:color w:val="000000"/>
                <w:sz w:val="20"/>
              </w:rPr>
              <w:t>сайланған, XI сессиясы) 2017</w:t>
            </w:r>
            <w:r>
              <w:br/>
            </w:r>
            <w:r>
              <w:rPr>
                <w:rFonts w:ascii="Times New Roman"/>
                <w:b w:val="false"/>
                <w:i w:val="false"/>
                <w:color w:val="000000"/>
                <w:sz w:val="20"/>
              </w:rPr>
              <w:t>жылғы 15 наурыздағы</w:t>
            </w:r>
            <w:r>
              <w:br/>
            </w:r>
            <w:r>
              <w:rPr>
                <w:rFonts w:ascii="Times New Roman"/>
                <w:b w:val="false"/>
                <w:i w:val="false"/>
                <w:color w:val="000000"/>
                <w:sz w:val="20"/>
              </w:rPr>
              <w:t>№ 95/11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"Ақсу қалалық мәслихатының аппараты" мемлекеттік</w:t>
      </w:r>
      <w:r>
        <w:br/>
      </w:r>
      <w:r>
        <w:rPr>
          <w:rFonts w:ascii="Times New Roman"/>
          <w:b/>
          <w:i w:val="false"/>
          <w:color w:val="000000"/>
        </w:rPr>
        <w:t>мекемесінің "Б" корпусы мемлекеттік әкімшілік</w:t>
      </w:r>
      <w:r>
        <w:br/>
      </w:r>
      <w:r>
        <w:rPr>
          <w:rFonts w:ascii="Times New Roman"/>
          <w:b/>
          <w:i w:val="false"/>
          <w:color w:val="000000"/>
        </w:rPr>
        <w:t>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"Ақсу қалалық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"Ақсу қалалық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кешіктірмей өткізіледі,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Әдістемесінің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Ақсу қалалық мәслихатының аппараты (бұдан әрі - мәслихат аппараты)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өзгерістер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болып Ақсу қалалық мәслихат аппаратының лауазымдық нұсқаулығы бойынша кадрлық жұмыстарды жүргізетін мәслихат аппаратының бас маманы (бұдан әрі - бас маман) табылады. Бағалау жөніндегі комиссия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Мәслихат аппараты Бағалау бойынша комиссия төрағасының келісімімен бағалауды өткізу кестесін қалыптастырды.</w:t>
      </w:r>
    </w:p>
    <w:bookmarkEnd w:id="22"/>
    <w:p>
      <w:pPr>
        <w:spacing w:after="0"/>
        <w:ind w:left="0"/>
        <w:jc w:val="both"/>
      </w:pP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Start w:name="z30" w:id="2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Орындау тәртібін бұзуға:</w:t>
      </w:r>
    </w:p>
    <w:bookmarkEnd w:id="29"/>
    <w:p>
      <w:pPr>
        <w:spacing w:after="0"/>
        <w:ind w:left="0"/>
        <w:jc w:val="both"/>
      </w:pP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p>
    <w:p>
      <w:pPr>
        <w:spacing w:after="0"/>
        <w:ind w:left="0"/>
        <w:jc w:val="both"/>
      </w:pPr>
      <w:r>
        <w:rPr>
          <w:rFonts w:ascii="Times New Roman"/>
          <w:b w:val="false"/>
          <w:i w:val="false"/>
          <w:color w:val="000000"/>
          <w:sz w:val="28"/>
        </w:rPr>
        <w:t>
      2) жеке және заңды тұлғалардың тапсырмаларын, өтініштерін сапасыз орындау жатады.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жұмыста дәлелді себепсіз болмау;</w:t>
      </w:r>
    </w:p>
    <w:p>
      <w:pPr>
        <w:spacing w:after="0"/>
        <w:ind w:left="0"/>
        <w:jc w:val="both"/>
      </w:pPr>
      <w:r>
        <w:rPr>
          <w:rFonts w:ascii="Times New Roman"/>
          <w:b w:val="false"/>
          <w:i w:val="false"/>
          <w:color w:val="000000"/>
          <w:sz w:val="28"/>
        </w:rPr>
        <w:t>
      2) дәлелді себепсіз жұмысқа кешігу;</w:t>
      </w:r>
    </w:p>
    <w:p>
      <w:pPr>
        <w:spacing w:after="0"/>
        <w:ind w:left="0"/>
        <w:jc w:val="both"/>
      </w:pPr>
      <w:r>
        <w:rPr>
          <w:rFonts w:ascii="Times New Roman"/>
          <w:b w:val="false"/>
          <w:i w:val="false"/>
          <w:color w:val="000000"/>
          <w:sz w:val="28"/>
        </w:rPr>
        <w:t>
      3)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қайнары ретінде мәслихат аппаратының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тәртібін бұзғаны туралы мәслихат аппаратының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Бағалау жөніндегі комиссияның отырысына жіберу үшін кедергі болмайды. Бұл жағдайда бас маман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баллдары;</w:t>
      </w:r>
    </w:p>
    <w:p>
      <w:pPr>
        <w:spacing w:after="0"/>
        <w:ind w:left="0"/>
        <w:jc w:val="both"/>
      </w:pPr>
      <w:r>
        <w:rPr>
          <w:rFonts w:ascii="Times New Roman"/>
          <w:b w:val="false"/>
          <w:i w:val="false"/>
          <w:color w:val="000000"/>
          <w:sz w:val="28"/>
        </w:rPr>
        <w:t>
      в - айыппұл баллдары.</w:t>
      </w:r>
    </w:p>
    <w:bookmarkStart w:name="z38" w:id="36"/>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36"/>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бас маманы және "Б" корпусы қызметшісінің тікелей басшысы танысудан бас тарту туралы еркін нысанда акт жасайды.</w:t>
      </w:r>
    </w:p>
    <w:bookmarkStart w:name="z44" w:id="42"/>
    <w:p>
      <w:pPr>
        <w:spacing w:after="0"/>
        <w:ind w:left="0"/>
        <w:jc w:val="both"/>
      </w:pPr>
      <w:r>
        <w:rPr>
          <w:rFonts w:ascii="Times New Roman"/>
          <w:b w:val="false"/>
          <w:i w:val="false"/>
          <w:color w:val="000000"/>
          <w:sz w:val="28"/>
        </w:rPr>
        <w:t>
      32.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жеке жұмыс жоспарын орындау бағасы (орта арифметикалық мән).</w:t>
      </w:r>
    </w:p>
    <w:bookmarkStart w:name="z45" w:id="43"/>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43"/>
    <w:bookmarkStart w:name="z46" w:id="44"/>
    <w:p>
      <w:pPr>
        <w:spacing w:after="0"/>
        <w:ind w:left="0"/>
        <w:jc w:val="left"/>
      </w:pPr>
      <w:r>
        <w:rPr>
          <w:rFonts w:ascii="Times New Roman"/>
          <w:b/>
          <w:i w:val="false"/>
          <w:color w:val="000000"/>
        </w:rPr>
        <w:t xml:space="preserve"> 6-тарау.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Мәслихат аппараты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8" w:id="46"/>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p>
    <w:bookmarkStart w:name="z49" w:id="47"/>
    <w:p>
      <w:pPr>
        <w:spacing w:after="0"/>
        <w:ind w:left="0"/>
        <w:jc w:val="both"/>
      </w:pPr>
      <w:r>
        <w:rPr>
          <w:rFonts w:ascii="Times New Roman"/>
          <w:b w:val="false"/>
          <w:i w:val="false"/>
          <w:color w:val="000000"/>
          <w:sz w:val="28"/>
        </w:rPr>
        <w:t>
      36. Мәслихат аппараты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бас маман танысудан бас тарту туралы еркін нұсқада акт жасайды.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61"/>
    <w:p>
      <w:pPr>
        <w:spacing w:after="0"/>
        <w:ind w:left="0"/>
        <w:jc w:val="both"/>
      </w:pPr>
      <w:r>
        <w:rPr>
          <w:rFonts w:ascii="Times New Roman"/>
          <w:b w:val="false"/>
          <w:i w:val="false"/>
          <w:color w:val="000000"/>
          <w:sz w:val="28"/>
        </w:rPr>
        <w:t>
      ____________жыл</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w:t>
      </w:r>
      <w:r>
        <w:br/>
      </w:r>
      <w:r>
        <w:rPr>
          <w:rFonts w:ascii="Times New Roman"/>
          <w:b w:val="false"/>
          <w:i w:val="false"/>
          <w:color w:val="000000"/>
          <w:sz w:val="28"/>
        </w:rPr>
        <w:t>Қызметшінің лауазымы:_________________________________________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____________тоқсан_____жыл</w:t>
      </w:r>
      <w:r>
        <w:br/>
      </w: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3"/>
    <w:p>
      <w:pPr>
        <w:spacing w:after="0"/>
        <w:ind w:left="0"/>
        <w:jc w:val="left"/>
      </w:pPr>
      <w:r>
        <w:rPr>
          <w:rFonts w:ascii="Times New Roman"/>
          <w:b/>
          <w:i w:val="false"/>
          <w:color w:val="000000"/>
        </w:rPr>
        <w:t xml:space="preserve"> Бағалау парағы</w:t>
      </w:r>
    </w:p>
    <w:bookmarkEnd w:id="63"/>
    <w:p>
      <w:pPr>
        <w:spacing w:after="0"/>
        <w:ind w:left="0"/>
        <w:jc w:val="both"/>
      </w:pPr>
      <w:r>
        <w:rPr>
          <w:rFonts w:ascii="Times New Roman"/>
          <w:b w:val="false"/>
          <w:i w:val="false"/>
          <w:color w:val="000000"/>
          <w:sz w:val="28"/>
        </w:rPr>
        <w:t>
      _________________жыл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Бағалау жөніндегі комиссия отырысының хаттамасы</w:t>
      </w:r>
    </w:p>
    <w:bookmarkEnd w:id="64"/>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2"/>
        <w:gridCol w:w="4824"/>
        <w:gridCol w:w="1633"/>
        <w:gridCol w:w="3288"/>
        <w:gridCol w:w="923"/>
      </w:tblGrid>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Комиссиямен бағалау нәтижелерін түзету (болған жағдайда)</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___________________________ Күні: 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 төрағасы: ____________________________ Күні: ___________</w:t>
      </w:r>
      <w:r>
        <w:br/>
      </w:r>
      <w:r>
        <w:rPr>
          <w:rFonts w:ascii="Times New Roman"/>
          <w:b w:val="false"/>
          <w:i w:val="false"/>
          <w:color w:val="000000"/>
          <w:sz w:val="28"/>
        </w:rPr>
        <w:t>(тегі, аты, әкесінің аты (болған жағдайда), қолы)</w:t>
      </w:r>
      <w:r>
        <w:br/>
      </w:r>
      <w:r>
        <w:rPr>
          <w:rFonts w:ascii="Times New Roman"/>
          <w:b w:val="false"/>
          <w:i w:val="false"/>
          <w:color w:val="000000"/>
          <w:sz w:val="28"/>
        </w:rPr>
        <w:t>Комиссия мүшесі: _____________________________ Күні: ____________</w:t>
      </w:r>
      <w:r>
        <w:br/>
      </w:r>
      <w:r>
        <w:rPr>
          <w:rFonts w:ascii="Times New Roman"/>
          <w:b w:val="false"/>
          <w:i w:val="false"/>
          <w:color w:val="000000"/>
          <w:sz w:val="28"/>
        </w:rPr>
        <w:t>(тегі,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