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7af4" w14:textId="f407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2018 - 2019 жылдарға арналған Екібастұз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2017 жылғы 29 желтоқсандағы № 215/25 шешімі. Павлодар облысының Әділет департаментінде 2018 жылғы 12 қаңтарда № 5820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 бабы</w:t>
      </w:r>
      <w:r>
        <w:rPr>
          <w:rFonts w:ascii="Times New Roman"/>
          <w:b w:val="false"/>
          <w:i w:val="false"/>
          <w:color w:val="000000"/>
          <w:sz w:val="28"/>
        </w:rPr>
        <w:t xml:space="preserve"> 1) тармақшасына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2018 - 2019 жылдарға арналған Екібастұз қаласы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қаласы мәслихатының агроөнеркәсіптік секторды дамыту, экология және табиғатты пайдалану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Сиваракша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215/25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Екібастұз қаласы бойынша 2018 - 2019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2018 - 2019 жылдарға арналған Екібастұз қаласы бойынша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тиімді пайдалану, азық қажеттілігін тұрақты қамтамасыз ету және жайылымдардың нашарлау процесстерін болдырмау мақсатында қабылданады.</w:t>
      </w:r>
    </w:p>
    <w:bookmarkEnd w:id="7"/>
    <w:bookmarkStart w:name="z10" w:id="8"/>
    <w:p>
      <w:pPr>
        <w:spacing w:after="0"/>
        <w:ind w:left="0"/>
        <w:jc w:val="both"/>
      </w:pPr>
      <w:r>
        <w:rPr>
          <w:rFonts w:ascii="Times New Roman"/>
          <w:b w:val="false"/>
          <w:i w:val="false"/>
          <w:color w:val="000000"/>
          <w:sz w:val="28"/>
        </w:rPr>
        <w:t>
      3.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құқық белгілейтін құжаттар негізінде жер санаттары, жер телімдерінің меншік иелері және жер пайдаланушылар тұрғысында Екібастұз қаласының аумағында жайылымдардың орналасу сұлбасы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жайылым айналымдарының тиімді сұлбалары;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жайылымдардың сыртқы және ішкі шекаралары мен алаңдары, соның ішінде маусымдық, жайылымдық инфрақұрылымдардың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су тұтыну нормасына сәйкес жасалған жайылым пайдаланушыларының су негіздеріне (көлдерге, өзендерге, тоғандарға, суармалы немесе суландыру каналдарына, құбырлы немесе шахталы құдықтарға) қол жеткізу сұлбасы;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жайылымдары жоқ жеке және (немесе) заңды тұлғалардың ауыл шаруашылығы жануарларының мал басын орналастыруға және оны берілетін жайылымдарға ауыстыруға арналған жайылымдарды қайта бөлу сұлбасы;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поселкелердің, ауылдардың, </w:t>
      </w:r>
    </w:p>
    <w:p>
      <w:pPr>
        <w:spacing w:after="0"/>
        <w:ind w:left="0"/>
        <w:jc w:val="both"/>
      </w:pPr>
      <w:r>
        <w:rPr>
          <w:rFonts w:ascii="Times New Roman"/>
          <w:b w:val="false"/>
          <w:i w:val="false"/>
          <w:color w:val="000000"/>
          <w:sz w:val="28"/>
        </w:rPr>
        <w:t>
      ауылдық округтердің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сұлбасы;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ауылшаруашылығы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4. Жоспар жайылымдардың геоботаникалық тексеру жағдайлары туралы мәліметтер, ветеринариялық-санитарлық объектілер туралы мәліметтер, жайылым жеке және (немесе) заңды тұлғаларын, пайдаланушыларын - иелерін көрсете отырып ауыл шаруашылығы мал басының саны туралы мәліметтер,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мал жаюға, мәдени және құрғақ жайылымдарға ауыл шаруашылығы малдарын жаю ерекшелігі үшін ауыл шаруашылығы мал басын қалыптастыру туралы мәліметтер, мал айдау үшін сервитуттар туралы мәліметтер және мемлекеттік органдар, жеке және (немесе) заңды тұлғалар ұсынған басқа да деректер есебімен қабылданған.</w:t>
      </w:r>
    </w:p>
    <w:bookmarkEnd w:id="9"/>
    <w:bookmarkStart w:name="z12" w:id="10"/>
    <w:p>
      <w:pPr>
        <w:spacing w:after="0"/>
        <w:ind w:left="0"/>
        <w:jc w:val="left"/>
      </w:pPr>
      <w:r>
        <w:rPr>
          <w:rFonts w:ascii="Times New Roman"/>
          <w:b/>
          <w:i w:val="false"/>
          <w:color w:val="000000"/>
        </w:rPr>
        <w:t xml:space="preserve"> 2. Жер қорының жағдайы</w:t>
      </w:r>
    </w:p>
    <w:bookmarkEnd w:id="10"/>
    <w:bookmarkStart w:name="z13" w:id="11"/>
    <w:p>
      <w:pPr>
        <w:spacing w:after="0"/>
        <w:ind w:left="0"/>
        <w:jc w:val="both"/>
      </w:pPr>
      <w:r>
        <w:rPr>
          <w:rFonts w:ascii="Times New Roman"/>
          <w:b w:val="false"/>
          <w:i w:val="false"/>
          <w:color w:val="000000"/>
          <w:sz w:val="28"/>
        </w:rPr>
        <w:t>
      5. Екібастұз қаласы Павлодар облысының оңтүстік-батыс бөлігінде орналасқан және батыста Ақмола облысымен, солтүстік-батыста Ақтоғай ауданымен, шығыс және оңтүстік-шығыста Ақсу қаласымен, оңтүстікте Баянауыл ауданымен, оңтүстік-батыста Қарағанды облысымен шекараласады. Әкімшілік-аумақтық бөлінуі 7 ауылдық округтерде, 2 поселкелерде және 2 ауылдарда орналасқан 29 ауылдық елді мекендерден тұрады.</w:t>
      </w:r>
    </w:p>
    <w:bookmarkEnd w:id="11"/>
    <w:p>
      <w:pPr>
        <w:spacing w:after="0"/>
        <w:ind w:left="0"/>
        <w:jc w:val="both"/>
      </w:pPr>
      <w:r>
        <w:rPr>
          <w:rFonts w:ascii="Times New Roman"/>
          <w:b w:val="false"/>
          <w:i w:val="false"/>
          <w:color w:val="000000"/>
          <w:sz w:val="28"/>
        </w:rPr>
        <w:t>
      Климат тым континенттік, қыс айтарлықтай суық, ал жаз ыстық. Қаңтарда ауаның жарты жылдық температурасы Цельсий бойынша -20 - -30градус, жазда Цельсий бойынша +25 - +30градус. Жауын-шашынның жарты жылдық көлемі – 100-150 миллиметр.</w:t>
      </w:r>
    </w:p>
    <w:bookmarkStart w:name="z14" w:id="12"/>
    <w:p>
      <w:pPr>
        <w:spacing w:after="0"/>
        <w:ind w:left="0"/>
        <w:jc w:val="both"/>
      </w:pPr>
      <w:r>
        <w:rPr>
          <w:rFonts w:ascii="Times New Roman"/>
          <w:b w:val="false"/>
          <w:i w:val="false"/>
          <w:color w:val="000000"/>
          <w:sz w:val="28"/>
        </w:rPr>
        <w:t>
      6. Екібастұз қаласы жерлерінің жалпы алаңы 1 887 600 гектар (бұдан әрі - га), соның ішінде жайылымдық алқаптар – 831,2 мың га.</w:t>
      </w:r>
    </w:p>
    <w:bookmarkEnd w:id="12"/>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нысанындағы жерлер – 668,6 мың га;</w:t>
      </w:r>
    </w:p>
    <w:p>
      <w:pPr>
        <w:spacing w:after="0"/>
        <w:ind w:left="0"/>
        <w:jc w:val="both"/>
      </w:pPr>
      <w:r>
        <w:rPr>
          <w:rFonts w:ascii="Times New Roman"/>
          <w:b w:val="false"/>
          <w:i w:val="false"/>
          <w:color w:val="000000"/>
          <w:sz w:val="28"/>
        </w:rPr>
        <w:t>
      елді мекен жерлері – 212,0 мың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65,9 мың га;</w:t>
      </w:r>
    </w:p>
    <w:p>
      <w:pPr>
        <w:spacing w:after="0"/>
        <w:ind w:left="0"/>
        <w:jc w:val="both"/>
      </w:pPr>
      <w:r>
        <w:rPr>
          <w:rFonts w:ascii="Times New Roman"/>
          <w:b w:val="false"/>
          <w:i w:val="false"/>
          <w:color w:val="000000"/>
          <w:sz w:val="28"/>
        </w:rPr>
        <w:t>
      су қорының жерлері – 17,8 мың га;</w:t>
      </w:r>
    </w:p>
    <w:p>
      <w:pPr>
        <w:spacing w:after="0"/>
        <w:ind w:left="0"/>
        <w:jc w:val="both"/>
      </w:pPr>
      <w:r>
        <w:rPr>
          <w:rFonts w:ascii="Times New Roman"/>
          <w:b w:val="false"/>
          <w:i w:val="false"/>
          <w:color w:val="000000"/>
          <w:sz w:val="28"/>
        </w:rPr>
        <w:t>
      жерлер қоры – 922,1 мың га.</w:t>
      </w:r>
    </w:p>
    <w:bookmarkStart w:name="z15" w:id="13"/>
    <w:p>
      <w:pPr>
        <w:spacing w:after="0"/>
        <w:ind w:left="0"/>
        <w:jc w:val="left"/>
      </w:pPr>
      <w:r>
        <w:rPr>
          <w:rFonts w:ascii="Times New Roman"/>
          <w:b/>
          <w:i w:val="false"/>
          <w:color w:val="000000"/>
        </w:rPr>
        <w:t xml:space="preserve"> 3. Жайылымдардың сипаттамасы</w:t>
      </w:r>
    </w:p>
    <w:bookmarkEnd w:id="13"/>
    <w:bookmarkStart w:name="z16" w:id="14"/>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жайылымдарға жатады. Мәдени және құрғақ жайылымдар жоқ.</w:t>
      </w:r>
    </w:p>
    <w:bookmarkEnd w:id="14"/>
    <w:p>
      <w:pPr>
        <w:spacing w:after="0"/>
        <w:ind w:left="0"/>
        <w:jc w:val="both"/>
      </w:pPr>
      <w:r>
        <w:rPr>
          <w:rFonts w:ascii="Times New Roman"/>
          <w:b w:val="false"/>
          <w:i w:val="false"/>
          <w:color w:val="000000"/>
          <w:sz w:val="28"/>
        </w:rPr>
        <w:t>
      Аумақта солтүстіктен оңтүстікке қарай нашар дамыған қоңыр, әлсізқоңыр, толық дамымаған қоңыр топырақ.</w:t>
      </w:r>
    </w:p>
    <w:p>
      <w:pPr>
        <w:spacing w:after="0"/>
        <w:ind w:left="0"/>
        <w:jc w:val="both"/>
      </w:pPr>
      <w:r>
        <w:rPr>
          <w:rFonts w:ascii="Times New Roman"/>
          <w:b w:val="false"/>
          <w:i w:val="false"/>
          <w:color w:val="000000"/>
          <w:sz w:val="28"/>
        </w:rPr>
        <w:t>
      20 тұқымдас және 70 түрге жататын гүл өсімдіктерінің кең тарағанына шамамен 90 түрі есептеледі. Ең көп таралған үш тұқымдастар: дәнді, күрделі гүлділер және бұлдырлар.</w:t>
      </w:r>
    </w:p>
    <w:p>
      <w:pPr>
        <w:spacing w:after="0"/>
        <w:ind w:left="0"/>
        <w:jc w:val="both"/>
      </w:pPr>
      <w:r>
        <w:rPr>
          <w:rFonts w:ascii="Times New Roman"/>
          <w:b w:val="false"/>
          <w:i w:val="false"/>
          <w:color w:val="000000"/>
          <w:sz w:val="28"/>
        </w:rPr>
        <w:t>
      Жайылымдық алқаптардың орташа астық өнімділігі 3,6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170-180 күн ұзақтығымен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Жайылымның негізгі пайдаланушылары ауыл шаруашылық қалыптастырулар болып табылады. Елді мекендерде тұрғындардың малдары қатқылданған жерлерде жайылады.</w:t>
      </w:r>
    </w:p>
    <w:bookmarkEnd w:id="16"/>
    <w:p>
      <w:pPr>
        <w:spacing w:after="0"/>
        <w:ind w:left="0"/>
        <w:jc w:val="both"/>
      </w:pPr>
      <w:r>
        <w:rPr>
          <w:rFonts w:ascii="Times New Roman"/>
          <w:b w:val="false"/>
          <w:i w:val="false"/>
          <w:color w:val="000000"/>
          <w:sz w:val="28"/>
        </w:rPr>
        <w:t>
      Екібастұз, Ақкөл, Бәйет және Сарықамыс ауылдық округтерінде ауыл шаруашылығы малдарын жаю үшін шалғайдағы жайылымдарға жер телімдері бөлінген. Екібастұз ауылдық округі үшін 1578 бас ірі қара мал (бұдан әрі - ІҚМ) және 1347 жылқы басы, Ақкөл ауылдық округінде 493 бас ІҚМ және 922 бас жылқылар шалғайдағы жайылымдарға бөлінген, Бәйет ауылдық округінде – 364 бас ІҚМ, 189 бас жылқылар, Сарықамыс ауылдық округінде – 445 бас ІҚМ және 180 бас жылқылар.</w:t>
      </w:r>
    </w:p>
    <w:bookmarkStart w:name="z19" w:id="17"/>
    <w:p>
      <w:pPr>
        <w:spacing w:after="0"/>
        <w:ind w:left="0"/>
        <w:jc w:val="both"/>
      </w:pPr>
      <w:r>
        <w:rPr>
          <w:rFonts w:ascii="Times New Roman"/>
          <w:b w:val="false"/>
          <w:i w:val="false"/>
          <w:color w:val="000000"/>
          <w:sz w:val="28"/>
        </w:rPr>
        <w:t>
      9. Ауыл шаруашылығы жануарларының мал басы саны: жеке тұлғаларда – 13 497 бас ІҚМ, 21 758 бас ұсақ қара мал (бұдан әрі - ҰҚМ), 4 473 бас жылқылар; заңды тұлғаларда – 21 365 бас ІҚМ, 19384 бас ҰҚМ, 11584бас жылқылар. Жалпы қала бойынша 34 862 бас ІҚМ, 41 142 бас ҰҚМ, 16 057 бас жылқылар.</w:t>
      </w:r>
    </w:p>
    <w:bookmarkEnd w:id="17"/>
    <w:bookmarkStart w:name="z20" w:id="18"/>
    <w:p>
      <w:pPr>
        <w:spacing w:after="0"/>
        <w:ind w:left="0"/>
        <w:jc w:val="both"/>
      </w:pPr>
      <w:r>
        <w:rPr>
          <w:rFonts w:ascii="Times New Roman"/>
          <w:b w:val="false"/>
          <w:i w:val="false"/>
          <w:color w:val="000000"/>
          <w:sz w:val="28"/>
        </w:rPr>
        <w:t>
      10. Ауыл шаруашылығы жануарларының қалыптастырылған табындар, отарлар, үйірлер түрлері бойынша келесідей бөлінген:</w:t>
      </w:r>
    </w:p>
    <w:bookmarkEnd w:id="18"/>
    <w:p>
      <w:pPr>
        <w:spacing w:after="0"/>
        <w:ind w:left="0"/>
        <w:jc w:val="both"/>
      </w:pPr>
      <w:r>
        <w:rPr>
          <w:rFonts w:ascii="Times New Roman"/>
          <w:b w:val="false"/>
          <w:i w:val="false"/>
          <w:color w:val="000000"/>
          <w:sz w:val="28"/>
        </w:rPr>
        <w:t>
      174 ІҚМ үйір;</w:t>
      </w:r>
    </w:p>
    <w:p>
      <w:pPr>
        <w:spacing w:after="0"/>
        <w:ind w:left="0"/>
        <w:jc w:val="both"/>
      </w:pPr>
      <w:r>
        <w:rPr>
          <w:rFonts w:ascii="Times New Roman"/>
          <w:b w:val="false"/>
          <w:i w:val="false"/>
          <w:color w:val="000000"/>
          <w:sz w:val="28"/>
        </w:rPr>
        <w:t>
      103 ҰҚМ отар;</w:t>
      </w:r>
    </w:p>
    <w:p>
      <w:pPr>
        <w:spacing w:after="0"/>
        <w:ind w:left="0"/>
        <w:jc w:val="both"/>
      </w:pPr>
      <w:r>
        <w:rPr>
          <w:rFonts w:ascii="Times New Roman"/>
          <w:b w:val="false"/>
          <w:i w:val="false"/>
          <w:color w:val="000000"/>
          <w:sz w:val="28"/>
        </w:rPr>
        <w:t>
      107 жылқылар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Екібастұз қаласында 35 ветеринариялық-санитарлық объектілер әрекет етеді, соның ішінде: 15 мал қорымы, 5 ветеринариялық пункт, 7 инъекцияларға арналған пункт, 8 мал соятын пункт.</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 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w:t>
      </w:r>
      <w:r>
        <w:br/>
      </w:r>
      <w:r>
        <w:rPr>
          <w:rFonts w:ascii="Times New Roman"/>
          <w:b/>
          <w:i w:val="false"/>
          <w:color w:val="000000"/>
        </w:rPr>
        <w:t>жер телімдерінің меншік иелері және жер пайдаланушылар</w:t>
      </w:r>
      <w:r>
        <w:br/>
      </w:r>
      <w:r>
        <w:rPr>
          <w:rFonts w:ascii="Times New Roman"/>
          <w:b/>
          <w:i w:val="false"/>
          <w:color w:val="000000"/>
        </w:rPr>
        <w:t>тұрғысында Екібастұз қаласы ауылдық аймағының</w:t>
      </w:r>
      <w:r>
        <w:br/>
      </w:r>
      <w:r>
        <w:rPr>
          <w:rFonts w:ascii="Times New Roman"/>
          <w:b/>
          <w:i w:val="false"/>
          <w:color w:val="000000"/>
        </w:rPr>
        <w:t>аумағында жайылымдардың орналасу сұлбасы (картасы)</w:t>
      </w:r>
    </w:p>
    <w:bookmarkEnd w:id="23"/>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Шартты белгілері: </w:t>
      </w:r>
    </w:p>
    <w:bookmarkEnd w:id="24"/>
    <w:p>
      <w:pPr>
        <w:spacing w:after="0"/>
        <w:ind w:left="0"/>
        <w:jc w:val="both"/>
      </w:pPr>
      <w:r>
        <w:drawing>
          <wp:inline distT="0" distB="0" distL="0" distR="0">
            <wp:extent cx="50038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03800" cy="177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 қосымша</w:t>
            </w:r>
          </w:p>
        </w:tc>
      </w:tr>
    </w:tbl>
    <w:bookmarkStart w:name="z29" w:id="25"/>
    <w:p>
      <w:pPr>
        <w:spacing w:after="0"/>
        <w:ind w:left="0"/>
        <w:jc w:val="left"/>
      </w:pPr>
      <w:r>
        <w:rPr>
          <w:rFonts w:ascii="Times New Roman"/>
          <w:b/>
          <w:i w:val="false"/>
          <w:color w:val="000000"/>
        </w:rPr>
        <w:t xml:space="preserve"> Жайылым айналымдарының тиімді сұлбалары</w:t>
      </w:r>
    </w:p>
    <w:bookmarkEnd w:id="25"/>
    <w:p>
      <w:pPr>
        <w:spacing w:after="0"/>
        <w:ind w:left="0"/>
        <w:jc w:val="left"/>
      </w:pPr>
      <w:r>
        <w:br/>
      </w:r>
    </w:p>
    <w:p>
      <w:pPr>
        <w:spacing w:after="0"/>
        <w:ind w:left="0"/>
        <w:jc w:val="both"/>
      </w:pPr>
      <w:r>
        <w:drawing>
          <wp:inline distT="0" distB="0" distL="0" distR="0">
            <wp:extent cx="76708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Шартты белгілері:</w:t>
      </w:r>
    </w:p>
    <w:bookmarkEnd w:id="26"/>
    <w:p>
      <w:pPr>
        <w:spacing w:after="0"/>
        <w:ind w:left="0"/>
        <w:jc w:val="left"/>
      </w:pP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 қосымша</w:t>
            </w:r>
          </w:p>
        </w:tc>
      </w:tr>
    </w:tbl>
    <w:bookmarkStart w:name="z32" w:id="27"/>
    <w:p>
      <w:pPr>
        <w:spacing w:after="0"/>
        <w:ind w:left="0"/>
        <w:jc w:val="left"/>
      </w:pPr>
      <w:r>
        <w:rPr>
          <w:rFonts w:ascii="Times New Roman"/>
          <w:b/>
          <w:i w:val="false"/>
          <w:color w:val="000000"/>
        </w:rPr>
        <w:t xml:space="preserve"> Жайылымдардың сыртқы және ішкі шекаралары мен</w:t>
      </w:r>
      <w:r>
        <w:br/>
      </w:r>
      <w:r>
        <w:rPr>
          <w:rFonts w:ascii="Times New Roman"/>
          <w:b/>
          <w:i w:val="false"/>
          <w:color w:val="000000"/>
        </w:rPr>
        <w:t>алаңдары, соның ішінде маусымдық, жайылымдық</w:t>
      </w:r>
      <w:r>
        <w:br/>
      </w:r>
      <w:r>
        <w:rPr>
          <w:rFonts w:ascii="Times New Roman"/>
          <w:b/>
          <w:i w:val="false"/>
          <w:color w:val="000000"/>
        </w:rPr>
        <w:t xml:space="preserve">инфрақұрылымдардың объектілері белгіленген картасы </w:t>
      </w:r>
    </w:p>
    <w:bookmarkEnd w:id="27"/>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501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белгілері: </w:t>
      </w:r>
    </w:p>
    <w:bookmarkEnd w:id="28"/>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 қосымша</w:t>
            </w:r>
          </w:p>
        </w:tc>
      </w:tr>
    </w:tbl>
    <w:bookmarkStart w:name="z35" w:id="29"/>
    <w:p>
      <w:pPr>
        <w:spacing w:after="0"/>
        <w:ind w:left="0"/>
        <w:jc w:val="left"/>
      </w:pPr>
      <w:r>
        <w:rPr>
          <w:rFonts w:ascii="Times New Roman"/>
          <w:b/>
          <w:i w:val="false"/>
          <w:color w:val="000000"/>
        </w:rPr>
        <w:t xml:space="preserve"> Су тұтыну нормасына сәйкес жасалған жайылым пайдаланушыларының</w:t>
      </w:r>
      <w:r>
        <w:br/>
      </w:r>
      <w:r>
        <w:rPr>
          <w:rFonts w:ascii="Times New Roman"/>
          <w:b/>
          <w:i w:val="false"/>
          <w:color w:val="000000"/>
        </w:rPr>
        <w:t>су негіздеріне (көлдерге, өзендерге, тоғандарға, суармалы немесе суландыру</w:t>
      </w:r>
      <w:r>
        <w:br/>
      </w:r>
      <w:r>
        <w:rPr>
          <w:rFonts w:ascii="Times New Roman"/>
          <w:b/>
          <w:i w:val="false"/>
          <w:color w:val="000000"/>
        </w:rPr>
        <w:t>каналдарына, құбырлы немесе шахталы құдықтарға) қол жеткізу сұлбасы</w:t>
      </w:r>
    </w:p>
    <w:bookmarkEnd w:id="29"/>
    <w:p>
      <w:pPr>
        <w:spacing w:after="0"/>
        <w:ind w:left="0"/>
        <w:jc w:val="left"/>
      </w:pPr>
      <w:r>
        <w:br/>
      </w:r>
    </w:p>
    <w:p>
      <w:pPr>
        <w:spacing w:after="0"/>
        <w:ind w:left="0"/>
        <w:jc w:val="both"/>
      </w:pPr>
      <w:r>
        <w:drawing>
          <wp:inline distT="0" distB="0" distL="0" distR="0">
            <wp:extent cx="6832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32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Шартты белгілері:</w:t>
      </w:r>
    </w:p>
    <w:bookmarkEnd w:id="30"/>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 қосымша</w:t>
            </w:r>
          </w:p>
        </w:tc>
      </w:tr>
    </w:tbl>
    <w:bookmarkStart w:name="z38" w:id="31"/>
    <w:p>
      <w:pPr>
        <w:spacing w:after="0"/>
        <w:ind w:left="0"/>
        <w:jc w:val="left"/>
      </w:pPr>
      <w:r>
        <w:rPr>
          <w:rFonts w:ascii="Times New Roman"/>
          <w:b/>
          <w:i w:val="false"/>
          <w:color w:val="000000"/>
        </w:rPr>
        <w:t xml:space="preserve"> Жайылымдары жоқ жеке және (немесе) заңды тұлғалардың</w:t>
      </w:r>
      <w:r>
        <w:br/>
      </w:r>
      <w:r>
        <w:rPr>
          <w:rFonts w:ascii="Times New Roman"/>
          <w:b/>
          <w:i w:val="false"/>
          <w:color w:val="000000"/>
        </w:rPr>
        <w:t>ауыл шаруашылығы жануарларының мал басын орналастыруға</w:t>
      </w:r>
      <w:r>
        <w:br/>
      </w:r>
      <w:r>
        <w:rPr>
          <w:rFonts w:ascii="Times New Roman"/>
          <w:b/>
          <w:i w:val="false"/>
          <w:color w:val="000000"/>
        </w:rPr>
        <w:t>және оны берілетін жайылымдарға ауыстыруға арналған</w:t>
      </w:r>
      <w:r>
        <w:br/>
      </w:r>
      <w:r>
        <w:rPr>
          <w:rFonts w:ascii="Times New Roman"/>
          <w:b/>
          <w:i w:val="false"/>
          <w:color w:val="000000"/>
        </w:rPr>
        <w:t>жайылымдарды қайта бөлу сұлбасы</w:t>
      </w:r>
    </w:p>
    <w:bookmarkEnd w:id="31"/>
    <w:p>
      <w:pPr>
        <w:spacing w:after="0"/>
        <w:ind w:left="0"/>
        <w:jc w:val="left"/>
      </w:pPr>
      <w:r>
        <w:br/>
      </w:r>
    </w:p>
    <w:p>
      <w:pPr>
        <w:spacing w:after="0"/>
        <w:ind w:left="0"/>
        <w:jc w:val="both"/>
      </w:pPr>
      <w:r>
        <w:drawing>
          <wp:inline distT="0" distB="0" distL="0" distR="0">
            <wp:extent cx="70739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739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Шартты белгілері:</w:t>
      </w:r>
    </w:p>
    <w:bookmarkEnd w:id="32"/>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 қосымша</w:t>
            </w:r>
          </w:p>
        </w:tc>
      </w:tr>
    </w:tbl>
    <w:bookmarkStart w:name="z41" w:id="33"/>
    <w:p>
      <w:pPr>
        <w:spacing w:after="0"/>
        <w:ind w:left="0"/>
        <w:jc w:val="left"/>
      </w:pPr>
      <w:r>
        <w:rPr>
          <w:rFonts w:ascii="Times New Roman"/>
          <w:b/>
          <w:i w:val="false"/>
          <w:color w:val="000000"/>
        </w:rPr>
        <w:t xml:space="preserve"> Ауылдық округтердің жанында орналасқан, жайылымдармен</w:t>
      </w:r>
      <w:r>
        <w:br/>
      </w:r>
      <w:r>
        <w:rPr>
          <w:rFonts w:ascii="Times New Roman"/>
          <w:b/>
          <w:i w:val="false"/>
          <w:color w:val="000000"/>
        </w:rPr>
        <w:t>қамтамасыз етілмеген жеке және (немесе) заңды тұлғалардың</w:t>
      </w:r>
      <w:r>
        <w:br/>
      </w:r>
      <w:r>
        <w:rPr>
          <w:rFonts w:ascii="Times New Roman"/>
          <w:b/>
          <w:i w:val="false"/>
          <w:color w:val="000000"/>
        </w:rPr>
        <w:t>ауыл шаруашылығы жануарларының мал басын</w:t>
      </w:r>
      <w:r>
        <w:br/>
      </w:r>
      <w:r>
        <w:rPr>
          <w:rFonts w:ascii="Times New Roman"/>
          <w:b/>
          <w:i w:val="false"/>
          <w:color w:val="000000"/>
        </w:rPr>
        <w:t>шалғайдағы жайылымдарға орналастыру сұлбасы</w:t>
      </w:r>
    </w:p>
    <w:bookmarkEnd w:id="33"/>
    <w:p>
      <w:pPr>
        <w:spacing w:after="0"/>
        <w:ind w:left="0"/>
        <w:jc w:val="left"/>
      </w:pP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left"/>
      </w:pPr>
      <w:r>
        <w:rPr>
          <w:rFonts w:ascii="Times New Roman"/>
          <w:b/>
          <w:i w:val="false"/>
          <w:color w:val="000000"/>
        </w:rPr>
        <w:t xml:space="preserve"> Шартты белгілері:</w:t>
      </w:r>
    </w:p>
    <w:bookmarkEnd w:id="34"/>
    <w:p>
      <w:pPr>
        <w:spacing w:after="0"/>
        <w:ind w:left="0"/>
        <w:jc w:val="left"/>
      </w:pP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r>
              <w:br/>
            </w:r>
            <w:r>
              <w:rPr>
                <w:rFonts w:ascii="Times New Roman"/>
                <w:b w:val="false"/>
                <w:i w:val="false"/>
                <w:color w:val="000000"/>
                <w:sz w:val="20"/>
              </w:rPr>
              <w:t>Екібастұз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 қосымша</w:t>
            </w:r>
          </w:p>
        </w:tc>
      </w:tr>
    </w:tbl>
    <w:bookmarkStart w:name="z44" w:id="35"/>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824"/>
        <w:gridCol w:w="3329"/>
        <w:gridCol w:w="333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поселкесі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поселкесі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