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7f599" w14:textId="747f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2017 жылғы 17 сәуірдегі № 85/6 шешімі. Павлодар облысының Әділет департаментінде 2017 жылғы 4 мамырда № 5487 болып тіркелді. Күші жойылды - Павлодар облысы Железинка аудандық мәслихатының 2018 жылғы 16 мамырдағы № 231/6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Железинка аудандық мәслихатының 16.05.2018 № 231/6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"Железинка ауданы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Железинка аудандық мәслихатының 2016 жылғы 16 ақпандағы "Железинка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 356-5/48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2016 жылғы 1 наурызда № 4941 болып тіркелген, "Туған өлке" газетінің 2016 жылғы 12 наурыздағы № 10, "Родные просторы" газетінің 2016 жылғы 18 наурыздағы № 11 санында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Железинка ауданы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Еремин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17 сәуірдегі № 85/6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"Железинка ауданы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"Железинка ауданы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"Железинка ауданы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Железинка ауданы мәслихатының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нұсқаулығы бойынша кадрлық жұмыстарды жүргізетін Железинка ауданы мәслихаты аппаратының бас маманы (бұдан әрі - бас маман)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мәслихат аппараты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80 - нен 105 (қоса алғанда) баллға дейін "қанағаттанарлық", 106 - дан 130 баллға дейін (қоса алғанда) - "тиімді", 130 баллдан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(80 - 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маманмен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_________________________</w:t>
      </w:r>
      <w:r>
        <w:br/>
      </w:r>
      <w:r>
        <w:rPr>
          <w:rFonts w:ascii="Times New Roman"/>
          <w:b w:val="false"/>
          <w:i w:val="false"/>
          <w:color w:val="000000"/>
          <w:sz w:val="28"/>
        </w:rPr>
        <w:t>Қызметшінің лауазымы: ____________________________________________________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 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 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