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73e4" w14:textId="6fa7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2017 жылғы 23 қаңтардағы № 14 қаулысы. Павлодар облысының Әділет департаментінде 2017 жылғы 8 ақпанда № 5365 болып тіркелді. Күші жойылды - Павлодар облысы Тереңкөл ауданы әкімдігінің 2019 жылғы 1 шілдедегі № 198/3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ауданы әкімдігінің 01.07.2019 № 198/3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Качир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Качир ауданы әкімдігінің 2016 жылғы 11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айқындау туралы" № 62/2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4995 болып тіркелген, 2016 жылғы 17 наурыздағы "Тереңкөл тынысы", "Заря" № 11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Качир ауданы әкімінің орынбасары Қ.Н. Едрішеваға жүктелсін.</w:t>
      </w:r>
    </w:p>
    <w:bookmarkEnd w:id="3"/>
    <w:bookmarkStart w:name="z5" w:id="4"/>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ауданы әкімдігінің</w:t>
            </w:r>
            <w:r>
              <w:br/>
            </w:r>
            <w:r>
              <w:rPr>
                <w:rFonts w:ascii="Times New Roman"/>
                <w:b w:val="false"/>
                <w:i w:val="false"/>
                <w:color w:val="000000"/>
                <w:sz w:val="20"/>
              </w:rPr>
              <w:t>2017 жылғы "23" қаңтардағы</w:t>
            </w:r>
            <w:r>
              <w:br/>
            </w:r>
            <w:r>
              <w:rPr>
                <w:rFonts w:ascii="Times New Roman"/>
                <w:b w:val="false"/>
                <w:i w:val="false"/>
                <w:color w:val="000000"/>
                <w:sz w:val="20"/>
              </w:rPr>
              <w:t>№ 14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w:t>
      </w:r>
      <w:r>
        <w:br/>
      </w:r>
      <w:r>
        <w:rPr>
          <w:rFonts w:ascii="Times New Roman"/>
          <w:b/>
          <w:i w:val="false"/>
          <w:color w:val="000000"/>
        </w:rPr>
        <w:t>бойынша бірыңғай ұйымдастырушы орындайтын</w:t>
      </w:r>
      <w:r>
        <w:br/>
      </w:r>
      <w:r>
        <w:rPr>
          <w:rFonts w:ascii="Times New Roman"/>
          <w:b/>
          <w:i w:val="false"/>
          <w:color w:val="000000"/>
        </w:rPr>
        <w:t>бюджеттік 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1415"/>
      </w:tblGrid>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лоттың (жоспар тармағының) сомасы төрт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