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1ad4" w14:textId="20e1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Жаңақұрылыс ауылдық округінің Трофимовка, Жаңақұрылыс ауылдарындағы кейбір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ауданы Жаңақұрылыс ауылдық округі әкімінің міндетін атқарушының 2017 жылғы 10 қарашадағы № 8 шешімі. Павлодар облысының Әділет департаментінде 2017 жылғы 24 қарашада № 5701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Жаңақұрылыс ауылдық округінің Трофимовка ауылы және Жаңақұрылыс ауылы тұрғындарының пікірлерін ескере отырып және 2017 жылғы 15 тамыздағы облыстық ономастика комиссиясының қорытындысы негізінде, Жаңақұрылыс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Качир ауданы Жаңақұрылыс ауылдық округі Трофимовка ауылының "М. Горький" көшесі "Бәйтерек" көшесі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Качир ауданы Жаңақұрылыс ауылдық округі Жаңақұрылыс ауылының "Школьная" көшесі "Мектеп" көшесі болып қайта аталсын.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Жаңақұрылыс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Капбасова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