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e05b" w14:textId="4e1e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аппараты" коммуналдық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2017 жылғы 28 ақпандағы № 65/13 шешімі. Павлодар облысының Әділет департаментінде 2017 жылғы 30 наурызда № 5431 болып тіркелді. Күші жойылды - Павлодар облысы Успен аудандық мәслихатының 2018 жылғы 2 сәуірдегі № 142/28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02.04.2018 № 142/28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"Успен аудандық мәслихатының аппараты" коммуналдық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Успен аудандық мәслихаттың (V сайланған LV кезектен тыс сессиясы) 2016 жылғы 16 ақпандағы "Успен аудандық мәслихаты аппаратының "Б" корпусы әкімшілік мемлекеттік қызметшілерінің қызметін бағалау әдістемесін бекіту туралы" № 307/55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4947 тіркелген, 2016 жылғы 12 наурызда "Аймақ ажары" газетінің № 10, 2016 жылғы 12 наурызда "Огни села" газетінің № 10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аппараты" коммуналдық мемлекеттік мекемесінің ұйымдастырушылық-құжаттамалық бөлімінің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Устименко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2017 жылғы 28 ақпандағы</w:t>
            </w:r>
            <w:r>
              <w:br/>
            </w:r>
            <w:r>
              <w:rPr>
                <w:rFonts w:ascii="Times New Roman"/>
                <w:b w:val="false"/>
                <w:i w:val="false"/>
                <w:color w:val="000000"/>
                <w:sz w:val="20"/>
              </w:rPr>
              <w:t>№ 65/13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"Успен аудандық мәслихатының аппараты"</w:t>
      </w:r>
      <w:r>
        <w:br/>
      </w:r>
      <w:r>
        <w:rPr>
          <w:rFonts w:ascii="Times New Roman"/>
          <w:b/>
          <w:i w:val="false"/>
          <w:color w:val="000000"/>
        </w:rPr>
        <w:t>коммуналдық мемлекеттік мекемесінің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"Успен аудандық мәслихатының аппараты" коммуналдық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"Успен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Успен аудандық мәслихатының аппараты (бұдан әрі - мәслихат аппараты)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лауазымдық міндеттері бойынша кадр жұмысын жүргізетін Успен аудандық мәслихаты аппаратының бас маманы болып табылды (бұдан әрі - бас маман).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Успен аудандық мәслихаты аппаратының ұйымдастырушылық-құжаттамалық бөлімінің (бұдан әрі - ұйымдастырушылық-құжаттамалық бөлім)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ұйымдастырушылық-құжаттамалық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карауы</w:t>
      </w:r>
    </w:p>
    <w:bookmarkEnd w:id="44"/>
    <w:bookmarkStart w:name="z47" w:id="4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Мәслихат аппараты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нысанда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коммуналдық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1"/>
    <w:p>
      <w:pPr>
        <w:spacing w:after="0"/>
        <w:ind w:left="0"/>
        <w:jc w:val="both"/>
      </w:pPr>
      <w:r>
        <w:rPr>
          <w:rFonts w:ascii="Times New Roman"/>
          <w:b w:val="false"/>
          <w:i w:val="false"/>
          <w:color w:val="000000"/>
          <w:sz w:val="28"/>
        </w:rPr>
        <w:t>
      _______________________________жыл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5641"/>
        <w:gridCol w:w="6659"/>
      </w:tblGrid>
      <w:tr>
        <w:trPr>
          <w:trHeight w:val="30" w:hRule="atLeast"/>
        </w:trPr>
        <w:tc>
          <w:tcPr>
            <w:tcW w:w="56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c>
          <w:tcPr>
            <w:tcW w:w="6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коммуналдық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коммуналдық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49"/>
        <w:gridCol w:w="6751"/>
      </w:tblGrid>
      <w:tr>
        <w:trPr>
          <w:trHeight w:val="30" w:hRule="atLeast"/>
        </w:trPr>
        <w:tc>
          <w:tcPr>
            <w:tcW w:w="5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c>
          <w:tcPr>
            <w:tcW w:w="6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коммуналдық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Комиссиямен түзетулері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Комиссияның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