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bdea" w14:textId="d79b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Шарбақты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7 желтоқсандағы № 103/31 шешімі. Павлодар облысының Әділет департаментінде 2017 жылғы 14 желтоқсанда № 5737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109/29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"Бөлек жергілікті қоғамдастық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Шарбақты ауылдық округінің аумағында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Шарбақты ауылдар округі ауыл тұрғындары өкілдерінің сандық құрамы тұрғындарының жалпы санынан 1 (бір) пайыз мөлшерде бекітілсін.</w:t>
      </w:r>
    </w:p>
    <w:bookmarkEnd w:id="2"/>
    <w:bookmarkStart w:name="z4" w:id="3"/>
    <w:p>
      <w:pPr>
        <w:spacing w:after="0"/>
        <w:ind w:left="0"/>
        <w:jc w:val="both"/>
      </w:pPr>
      <w:r>
        <w:rPr>
          <w:rFonts w:ascii="Times New Roman"/>
          <w:b w:val="false"/>
          <w:i w:val="false"/>
          <w:color w:val="000000"/>
          <w:sz w:val="28"/>
        </w:rPr>
        <w:t xml:space="preserve">
      3. Шарбақты аудандық мәслихатының 2014 жылғы 24 қыркүйектегі "Шарбақты ауданы Шарбақты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156/48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4072 тіркелген, 2014 жылғы 16 қазандағы аудандық "Маралды" газетінде, 2014 жылғы 16 қазандағы аудандық "Трибуна"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7 желтоқсандағы</w:t>
            </w:r>
            <w:r>
              <w:br/>
            </w:r>
            <w:r>
              <w:rPr>
                <w:rFonts w:ascii="Times New Roman"/>
                <w:b w:val="false"/>
                <w:i w:val="false"/>
                <w:color w:val="000000"/>
                <w:sz w:val="20"/>
              </w:rPr>
              <w:t>№ 103/31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Шарбақты ауданы Шарбақты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6"/>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