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a65ee" w14:textId="60a65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мәслихатының аппараты" коммуналдық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VІ сайланған Алматы қаласы мәслихатының кезектен тыс ХV сессиясының 2017 жылғы 13 сәуірдегі № 96 шешімі. Алматы қаласы Әділет департаментінде 2017 жылғы 28 сәуірде № 1372 болып тіркелді. Күші жойылды - Алматы қаласы мәслихатының 2018 жылғы 17 сәуірдегі № 211 шешiмiмен</w:t>
      </w:r>
    </w:p>
    <w:p>
      <w:pPr>
        <w:spacing w:after="0"/>
        <w:ind w:left="0"/>
        <w:jc w:val="both"/>
      </w:pPr>
      <w:r>
        <w:rPr>
          <w:rFonts w:ascii="Times New Roman"/>
          <w:b w:val="false"/>
          <w:i w:val="false"/>
          <w:color w:val="ff0000"/>
          <w:sz w:val="28"/>
        </w:rPr>
        <w:t xml:space="preserve">
      Ескерту. Күші жойылды - Алматы қаласы мәслихатының 17.04.2018 № 211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 Заңының </w:t>
      </w:r>
      <w:r>
        <w:rPr>
          <w:rFonts w:ascii="Times New Roman"/>
          <w:b w:val="false"/>
          <w:i w:val="false"/>
          <w:color w:val="000000"/>
          <w:sz w:val="28"/>
        </w:rPr>
        <w:t>8-бабы 3-тармағының 7) тармақшасына</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 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агенттігінің Төрағасының 2016 жылғы 29 желтоқсандағы № 110 </w:t>
      </w:r>
      <w:r>
        <w:rPr>
          <w:rFonts w:ascii="Times New Roman"/>
          <w:b w:val="false"/>
          <w:i w:val="false"/>
          <w:color w:val="000000"/>
          <w:sz w:val="28"/>
        </w:rPr>
        <w:t>бұйрығына</w:t>
      </w:r>
      <w:r>
        <w:rPr>
          <w:rFonts w:ascii="Times New Roman"/>
          <w:b w:val="false"/>
          <w:i w:val="false"/>
          <w:color w:val="000000"/>
          <w:sz w:val="28"/>
        </w:rPr>
        <w:t xml:space="preserve"> сәйкес VІ сайланған Алматы қаласының мәслихаты ШЕШІМ ЕТТІ:</w:t>
      </w:r>
    </w:p>
    <w:bookmarkEnd w:id="0"/>
    <w:bookmarkStart w:name="z1" w:id="1"/>
    <w:p>
      <w:pPr>
        <w:spacing w:after="0"/>
        <w:ind w:left="0"/>
        <w:jc w:val="both"/>
      </w:pPr>
      <w:r>
        <w:rPr>
          <w:rFonts w:ascii="Times New Roman"/>
          <w:b w:val="false"/>
          <w:i w:val="false"/>
          <w:color w:val="000000"/>
          <w:sz w:val="28"/>
        </w:rPr>
        <w:t xml:space="preserve">
      1. Қоса беріліп отырған "Алматы қаласы мәслихатының аппараты" коммуналдық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"Алматы қаласы мәслихатының аппараты" коммуналдық мемлекеттік мекемесінің "Б" корпусы мемлекеттік әкімшілік қызметшілерінің қызметін бағалау Әдістемесін бекіту туралы" Алматы қаласы мәслихатының V сайланған LI сессиясының 2016 жылғы 11 наурыздағы № 423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актілерінің мемлекеттік тіркеу тізілімінде № 1274 болып тіркелген, 2016 жылғы 14 сәуірде "Алматы Ақшамы" № 44 и "Вечерний Алматы" № 46 газеттерінде жарияланған) күші жойылды деп танылсын.</w:t>
      </w:r>
    </w:p>
    <w:bookmarkEnd w:id="2"/>
    <w:p>
      <w:pPr>
        <w:spacing w:after="0"/>
        <w:ind w:left="0"/>
        <w:jc w:val="both"/>
      </w:pPr>
      <w:r>
        <w:rPr>
          <w:rFonts w:ascii="Times New Roman"/>
          <w:b w:val="false"/>
          <w:i w:val="false"/>
          <w:color w:val="000000"/>
          <w:sz w:val="28"/>
        </w:rPr>
        <w:t>
      3. Алматы қаласы мәслихатының аппараты осы шешімді әділет органдарында мемлекеттік тіркеуді, оны кейіннен ресми мерзімді баспа басылымдарында, сондай-ақ Қазақстан Республикасы нормативтік құқықтық актілерінің эталондық бақылау банкінде және ресми интернет-ресурста жариялауды қамтамасыз етсін.</w:t>
      </w:r>
    </w:p>
    <w:p>
      <w:pPr>
        <w:spacing w:after="0"/>
        <w:ind w:left="0"/>
        <w:jc w:val="both"/>
      </w:pPr>
      <w:r>
        <w:rPr>
          <w:rFonts w:ascii="Times New Roman"/>
          <w:b w:val="false"/>
          <w:i w:val="false"/>
          <w:color w:val="000000"/>
          <w:sz w:val="28"/>
        </w:rPr>
        <w:t>
      4. Осы шешімнің орындалуын бақылау Алматы қаласы мәслихатының жергілікті мемлекеттік басқару және тұрғын үй саясаты жөніндегі тұрақты комиссиясының төрайымы Д.Ж. Нөкетаеваға және Алматы қаласы мәслихаты аппаратының басшысы М.М. Рахметовқа жүктелсін.</w:t>
      </w:r>
    </w:p>
    <w:p>
      <w:pPr>
        <w:spacing w:after="0"/>
        <w:ind w:left="0"/>
        <w:jc w:val="both"/>
      </w:pPr>
      <w:r>
        <w:rPr>
          <w:rFonts w:ascii="Times New Roman"/>
          <w:b w:val="false"/>
          <w:i w:val="false"/>
          <w:color w:val="000000"/>
          <w:sz w:val="28"/>
        </w:rPr>
        <w:t>
      5. Осы шешімі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VІ сайланған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ХV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Еркінбаев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VІ сайланған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Қазанбаев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VІ сайланған Алматы қаласы</w:t>
            </w:r>
            <w:r>
              <w:br/>
            </w:r>
            <w:r>
              <w:rPr>
                <w:rFonts w:ascii="Times New Roman"/>
                <w:b w:val="false"/>
                <w:i w:val="false"/>
                <w:color w:val="000000"/>
                <w:sz w:val="20"/>
              </w:rPr>
              <w:t>мәслихатының ___ cессиясының</w:t>
            </w:r>
            <w:r>
              <w:br/>
            </w:r>
            <w:r>
              <w:rPr>
                <w:rFonts w:ascii="Times New Roman"/>
                <w:b w:val="false"/>
                <w:i w:val="false"/>
                <w:color w:val="000000"/>
                <w:sz w:val="20"/>
              </w:rPr>
              <w:t xml:space="preserve"> 2017 жылғы ____ _________</w:t>
            </w:r>
            <w:r>
              <w:br/>
            </w:r>
            <w:r>
              <w:rPr>
                <w:rFonts w:ascii="Times New Roman"/>
                <w:b w:val="false"/>
                <w:i w:val="false"/>
                <w:color w:val="000000"/>
                <w:sz w:val="20"/>
              </w:rPr>
              <w:t>№ ____ шешімімен бекітілді</w:t>
            </w:r>
          </w:p>
        </w:tc>
      </w:tr>
    </w:tbl>
    <w:bookmarkStart w:name="z3" w:id="3"/>
    <w:p>
      <w:pPr>
        <w:spacing w:after="0"/>
        <w:ind w:left="0"/>
        <w:jc w:val="left"/>
      </w:pPr>
      <w:r>
        <w:rPr>
          <w:rFonts w:ascii="Times New Roman"/>
          <w:b/>
          <w:i w:val="false"/>
          <w:color w:val="000000"/>
        </w:rPr>
        <w:t xml:space="preserve"> "Алматы қаласы мәслихатының аппараты" коммуналдық мемлекеттік</w:t>
      </w:r>
      <w:r>
        <w:br/>
      </w:r>
      <w:r>
        <w:rPr>
          <w:rFonts w:ascii="Times New Roman"/>
          <w:b/>
          <w:i w:val="false"/>
          <w:color w:val="000000"/>
        </w:rPr>
        <w:t>мекемесінің "Б" корпусы мемлекеттік әкімшілік қызметшілерінің қызметін</w:t>
      </w:r>
      <w:r>
        <w:br/>
      </w:r>
      <w:r>
        <w:rPr>
          <w:rFonts w:ascii="Times New Roman"/>
          <w:b/>
          <w:i w:val="false"/>
          <w:color w:val="000000"/>
        </w:rPr>
        <w:t>бағалау әдістемесі</w:t>
      </w:r>
    </w:p>
    <w:bookmarkEnd w:id="3"/>
    <w:bookmarkStart w:name="z4"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000000"/>
          <w:sz w:val="28"/>
        </w:rPr>
        <w:t xml:space="preserve">
      1. Осы "Алматы қаласы мәслихатының аппараты" коммуналдық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"Алматы қаласы мәслихатының аппараты" коммуналдық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p>
      <w:pPr>
        <w:spacing w:after="0"/>
        <w:ind w:left="0"/>
        <w:jc w:val="both"/>
      </w:pPr>
      <w:r>
        <w:rPr>
          <w:rFonts w:ascii="Times New Roman"/>
          <w:b w:val="false"/>
          <w:i w:val="false"/>
          <w:color w:val="000000"/>
          <w:sz w:val="28"/>
        </w:rPr>
        <w:t>
      5. Жылдық бағалау:</w:t>
      </w:r>
    </w:p>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p>
      <w:pPr>
        <w:spacing w:after="0"/>
        <w:ind w:left="0"/>
        <w:jc w:val="both"/>
      </w:pP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Бағалау жөніндегі комиссияның хатшысы дауыс беруге қатыспайды.</w:t>
      </w:r>
    </w:p>
    <w:bookmarkStart w:name="z5" w:id="5"/>
    <w:p>
      <w:pPr>
        <w:spacing w:after="0"/>
        <w:ind w:left="0"/>
        <w:jc w:val="left"/>
      </w:pPr>
      <w:r>
        <w:rPr>
          <w:rFonts w:ascii="Times New Roman"/>
          <w:b/>
          <w:i w:val="false"/>
          <w:color w:val="000000"/>
        </w:rPr>
        <w:t xml:space="preserve"> 2-тарау. Жұмыстың жеке жоспарын құрастыру</w:t>
      </w:r>
    </w:p>
    <w:bookmarkEnd w:id="5"/>
    <w:bookmarkStart w:name="z6" w:id="6"/>
    <w:p>
      <w:pPr>
        <w:spacing w:after="0"/>
        <w:ind w:left="0"/>
        <w:jc w:val="both"/>
      </w:pPr>
      <w:r>
        <w:rPr>
          <w:rFonts w:ascii="Times New Roman"/>
          <w:b w:val="false"/>
          <w:i w:val="false"/>
          <w:color w:val="000000"/>
          <w:sz w:val="28"/>
        </w:rPr>
        <w:t>
      10. "Б" корпусы қызметшісі жұмысының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6"/>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Start w:name="z7" w:id="7"/>
    <w:p>
      <w:pPr>
        <w:spacing w:after="0"/>
        <w:ind w:left="0"/>
        <w:jc w:val="left"/>
      </w:pPr>
      <w:r>
        <w:rPr>
          <w:rFonts w:ascii="Times New Roman"/>
          <w:b/>
          <w:i w:val="false"/>
          <w:color w:val="000000"/>
        </w:rPr>
        <w:t xml:space="preserve"> 3-тарау. Бағалауды жүргізуге дайындық</w:t>
      </w:r>
    </w:p>
    <w:bookmarkEnd w:id="7"/>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келісімімен бағалауды өткізу кестесін қалыптастырады.</w:t>
      </w:r>
    </w:p>
    <w:p>
      <w:pPr>
        <w:spacing w:after="0"/>
        <w:ind w:left="0"/>
        <w:jc w:val="both"/>
      </w:pPr>
      <w:r>
        <w:rPr>
          <w:rFonts w:ascii="Times New Roman"/>
          <w:b w:val="false"/>
          <w:i w:val="false"/>
          <w:color w:val="000000"/>
          <w:sz w:val="28"/>
        </w:rPr>
        <w:t>
       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8" w:id="8"/>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8"/>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"+1"-ден "+5" баллға дейін иеленеді.</w:t>
      </w:r>
    </w:p>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p>
      <w:pPr>
        <w:spacing w:after="0"/>
        <w:ind w:left="0"/>
        <w:jc w:val="both"/>
      </w:pPr>
      <w:r>
        <w:rPr>
          <w:rFonts w:ascii="Times New Roman"/>
          <w:b w:val="false"/>
          <w:i w:val="false"/>
          <w:color w:val="000000"/>
          <w:sz w:val="28"/>
        </w:rPr>
        <w:t>
      20. Орындау тәртібін бұзуға жоғары тұрған органдардың, Алматы қаласы мәслихатының аппараты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p>
      <w:pPr>
        <w:spacing w:after="0"/>
        <w:ind w:left="0"/>
        <w:jc w:val="both"/>
      </w:pPr>
      <w:r>
        <w:rPr>
          <w:rFonts w:ascii="Times New Roman"/>
          <w:b w:val="false"/>
          <w:i w:val="false"/>
          <w:color w:val="000000"/>
          <w:sz w:val="28"/>
        </w:rPr>
        <w:t>
      Орындау тәртібін бұзу фактілері туралы ақпараттың қайнары ретінде құжат айналымы қызметі және "Б" корпусы қызметшісінің тікелей басшысының құжатпен дәлелденген мәліметі саналады.</w:t>
      </w:r>
    </w:p>
    <w:p>
      <w:pPr>
        <w:spacing w:after="0"/>
        <w:ind w:left="0"/>
        <w:jc w:val="both"/>
      </w:pPr>
      <w:r>
        <w:rPr>
          <w:rFonts w:ascii="Times New Roman"/>
          <w:b w:val="false"/>
          <w:i w:val="false"/>
          <w:color w:val="000000"/>
          <w:sz w:val="28"/>
        </w:rPr>
        <w:t>
      21. Еңбек тәртібін бұзуға:</w:t>
      </w:r>
    </w:p>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қайнары ретінде персоналды басқару қызметі және "Б" корпусы қызметшісінің тікелей басшысының құжатпен дәлелденген мәліметі саналады.</w:t>
      </w:r>
    </w:p>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p>
      <w:pPr>
        <w:spacing w:after="0"/>
        <w:ind w:left="0"/>
        <w:jc w:val="both"/>
      </w:pPr>
      <w:r>
        <w:rPr>
          <w:rFonts w:ascii="Times New Roman"/>
          <w:b w:val="false"/>
          <w:i w:val="false"/>
          <w:color w:val="000000"/>
          <w:sz w:val="28"/>
        </w:rPr>
        <w:t>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28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289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901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01700" cy="596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баллдары;</w:t>
      </w:r>
    </w:p>
    <w:p>
      <w:pPr>
        <w:spacing w:after="0"/>
        <w:ind w:left="0"/>
        <w:jc w:val="both"/>
      </w:pPr>
      <w:r>
        <w:rPr>
          <w:rFonts w:ascii="Times New Roman"/>
          <w:b w:val="false"/>
          <w:i w:val="false"/>
          <w:color w:val="000000"/>
          <w:sz w:val="28"/>
        </w:rPr>
        <w:t>
      в – айыппұл баллдары.</w:t>
      </w:r>
    </w:p>
    <w:bookmarkStart w:name="z9" w:id="9"/>
    <w:p>
      <w:pPr>
        <w:spacing w:after="0"/>
        <w:ind w:left="0"/>
        <w:jc w:val="both"/>
      </w:pPr>
      <w:r>
        <w:rPr>
          <w:rFonts w:ascii="Times New Roman"/>
          <w:b w:val="false"/>
          <w:i w:val="false"/>
          <w:color w:val="000000"/>
          <w:sz w:val="28"/>
        </w:rPr>
        <w:t>
      27. Тоқсандық қорытынды баға мынадай шәкіл бойынша қойылады: 80 баллдан төмен - "қанағаттанарлықсыз", 80-нен 105 (қоса алғанда) баллға дейін – "қанағаттанарлық", 106-дан 130 баллға дейін (қоса алғанда) – "тиімді", 130 баллдан астам – "өте жақсы".</w:t>
      </w:r>
    </w:p>
    <w:bookmarkEnd w:id="9"/>
    <w:bookmarkStart w:name="z11" w:id="10"/>
    <w:p>
      <w:pPr>
        <w:spacing w:after="0"/>
        <w:ind w:left="0"/>
        <w:jc w:val="left"/>
      </w:pPr>
      <w:r>
        <w:rPr>
          <w:rFonts w:ascii="Times New Roman"/>
          <w:b/>
          <w:i w:val="false"/>
          <w:color w:val="000000"/>
        </w:rPr>
        <w:t xml:space="preserve"> 5-тарау. Жылдық бағалау</w:t>
      </w:r>
    </w:p>
    <w:bookmarkEnd w:id="10"/>
    <w:p>
      <w:pPr>
        <w:spacing w:after="0"/>
        <w:ind w:left="0"/>
        <w:jc w:val="both"/>
      </w:pPr>
      <w:r>
        <w:rPr>
          <w:rFonts w:ascii="Times New Roman"/>
          <w:b w:val="false"/>
          <w:i w:val="false"/>
          <w:color w:val="000000"/>
          <w:sz w:val="28"/>
        </w:rPr>
        <w:t>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p>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46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467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181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811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9525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52500" cy="698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баллдан төмен) – 2 балл,</w:t>
      </w:r>
    </w:p>
    <w:p>
      <w:pPr>
        <w:spacing w:after="0"/>
        <w:ind w:left="0"/>
        <w:jc w:val="both"/>
      </w:pPr>
      <w:r>
        <w:rPr>
          <w:rFonts w:ascii="Times New Roman"/>
          <w:b w:val="false"/>
          <w:i w:val="false"/>
          <w:color w:val="000000"/>
          <w:sz w:val="28"/>
        </w:rPr>
        <w:t>
      "қанағаттанарлық" мәнге (80-нен 105 баллға дейін) – 3 балл,</w:t>
      </w:r>
    </w:p>
    <w:p>
      <w:pPr>
        <w:spacing w:after="0"/>
        <w:ind w:left="0"/>
        <w:jc w:val="both"/>
      </w:pPr>
      <w:r>
        <w:rPr>
          <w:rFonts w:ascii="Times New Roman"/>
          <w:b w:val="false"/>
          <w:i w:val="false"/>
          <w:color w:val="000000"/>
          <w:sz w:val="28"/>
        </w:rPr>
        <w:t>
      "тиімді" мәнге (106-дан 130 баллға (қоса алғанда) дейін) – 4 балл,</w:t>
      </w:r>
    </w:p>
    <w:p>
      <w:pPr>
        <w:spacing w:after="0"/>
        <w:ind w:left="0"/>
        <w:jc w:val="both"/>
      </w:pPr>
      <w:r>
        <w:rPr>
          <w:rFonts w:ascii="Times New Roman"/>
          <w:b w:val="false"/>
          <w:i w:val="false"/>
          <w:color w:val="000000"/>
          <w:sz w:val="28"/>
        </w:rPr>
        <w:t>
      "өте жақсы" мәнге (130 баллдан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303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30300" cy="596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Жылдың қорытынлы бағасы мынадай шәкіл бойынша қойылады: 3 баллдан төмен – "қанағаттанарлықсыз"; 3 баллдан бастап 3,9 баллға дейін – "қанағаттанарлық; 4 баллдан бастап 4,9 балға дейін – "тиімді"; 5 балл – "өте жақсы".</w:t>
      </w:r>
    </w:p>
    <w:bookmarkStart w:name="z10" w:id="11"/>
    <w:p>
      <w:pPr>
        <w:spacing w:after="0"/>
        <w:ind w:left="0"/>
        <w:jc w:val="left"/>
      </w:pPr>
      <w:r>
        <w:rPr>
          <w:rFonts w:ascii="Times New Roman"/>
          <w:b/>
          <w:i w:val="false"/>
          <w:color w:val="000000"/>
        </w:rPr>
        <w:t xml:space="preserve"> 6-тарау. Комиссияның бағалау нәтижелерін қарауы</w:t>
      </w:r>
    </w:p>
    <w:bookmarkEnd w:id="11"/>
    <w:bookmarkStart w:name="z14" w:id="12"/>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12"/>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толтырылған айналмалы бағалау парағын (жылдық бағалау үшін);</w:t>
      </w:r>
    </w:p>
    <w:p>
      <w:pPr>
        <w:spacing w:after="0"/>
        <w:ind w:left="0"/>
        <w:jc w:val="both"/>
      </w:pPr>
      <w:r>
        <w:rPr>
          <w:rFonts w:ascii="Times New Roman"/>
          <w:b w:val="false"/>
          <w:i w:val="false"/>
          <w:color w:val="000000"/>
          <w:sz w:val="28"/>
        </w:rPr>
        <w:t>
      3) "Б" корпусы қызметшісінің лауазымдық нұсқаулығын;</w:t>
      </w:r>
    </w:p>
    <w:p>
      <w:pPr>
        <w:spacing w:after="0"/>
        <w:ind w:left="0"/>
        <w:jc w:val="both"/>
      </w:pPr>
      <w:r>
        <w:rPr>
          <w:rFonts w:ascii="Times New Roman"/>
          <w:b w:val="false"/>
          <w:i w:val="false"/>
          <w:color w:val="000000"/>
          <w:sz w:val="28"/>
        </w:rPr>
        <w:t xml:space="preserve">
      4)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p>
      <w:pPr>
        <w:spacing w:after="0"/>
        <w:ind w:left="0"/>
        <w:jc w:val="both"/>
      </w:pPr>
      <w:r>
        <w:rPr>
          <w:rFonts w:ascii="Times New Roman"/>
          <w:b w:val="false"/>
          <w:i w:val="false"/>
          <w:color w:val="000000"/>
          <w:sz w:val="28"/>
        </w:rPr>
        <w:t>
      1) бағалау нәтижелерін бекітеді;</w:t>
      </w:r>
    </w:p>
    <w:p>
      <w:pPr>
        <w:spacing w:after="0"/>
        <w:ind w:left="0"/>
        <w:jc w:val="both"/>
      </w:pPr>
      <w:r>
        <w:rPr>
          <w:rFonts w:ascii="Times New Roman"/>
          <w:b w:val="false"/>
          <w:i w:val="false"/>
          <w:color w:val="000000"/>
          <w:sz w:val="28"/>
        </w:rPr>
        <w:t>
      2) бағалау нәтижелерін қайта қарайды.</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p>
      <w:pPr>
        <w:spacing w:after="0"/>
        <w:ind w:left="0"/>
        <w:jc w:val="both"/>
      </w:pP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p>
    <w:p>
      <w:pPr>
        <w:spacing w:after="0"/>
        <w:ind w:left="0"/>
        <w:jc w:val="both"/>
      </w:pPr>
      <w:r>
        <w:rPr>
          <w:rFonts w:ascii="Times New Roman"/>
          <w:b w:val="false"/>
          <w:i w:val="false"/>
          <w:color w:val="000000"/>
          <w:sz w:val="28"/>
        </w:rPr>
        <w:t>
      2) "Б" корпусы қызметшісін бағалау нәтижесін санауда қате жіберілсе.</w:t>
      </w:r>
    </w:p>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жасайды.</w:t>
      </w:r>
    </w:p>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Start w:name="z12" w:id="13"/>
    <w:p>
      <w:pPr>
        <w:spacing w:after="0"/>
        <w:ind w:left="0"/>
        <w:jc w:val="left"/>
      </w:pPr>
      <w:r>
        <w:rPr>
          <w:rFonts w:ascii="Times New Roman"/>
          <w:b/>
          <w:i w:val="false"/>
          <w:color w:val="000000"/>
        </w:rPr>
        <w:t xml:space="preserve"> 7-тарау. Бағалау нәтижелеріне шағымдану</w:t>
      </w:r>
    </w:p>
    <w:bookmarkEnd w:id="13"/>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Алматы қаласы мәслихатының аппаратына Комиссия шешімінің күшін жою туралы ұсыныс жасайды.</w:t>
      </w:r>
    </w:p>
    <w:p>
      <w:pPr>
        <w:spacing w:after="0"/>
        <w:ind w:left="0"/>
        <w:jc w:val="both"/>
      </w:pPr>
      <w:r>
        <w:rPr>
          <w:rFonts w:ascii="Times New Roman"/>
          <w:b w:val="false"/>
          <w:i w:val="false"/>
          <w:color w:val="000000"/>
          <w:sz w:val="28"/>
        </w:rPr>
        <w:t>
      40. Қабылданған шешім туралы ақпаратты Алматы қаласы мәслихатының аппараты екі апта ішінде мемлекеттік қызмет істері жөніндегі уәкілетті органға немесе оның аумақтық департаментіне береді.</w:t>
      </w:r>
    </w:p>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Start w:name="z13" w:id="14"/>
    <w:p>
      <w:pPr>
        <w:spacing w:after="0"/>
        <w:ind w:left="0"/>
        <w:jc w:val="left"/>
      </w:pPr>
      <w:r>
        <w:rPr>
          <w:rFonts w:ascii="Times New Roman"/>
          <w:b/>
          <w:i w:val="false"/>
          <w:color w:val="000000"/>
        </w:rPr>
        <w:t xml:space="preserve"> 8-тарау. Бағалау нәтижелері бойынша шешім қабылдау</w:t>
      </w:r>
    </w:p>
    <w:bookmarkEnd w:id="14"/>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мәслихатының</w:t>
            </w:r>
            <w:r>
              <w:br/>
            </w:r>
            <w:r>
              <w:rPr>
                <w:rFonts w:ascii="Times New Roman"/>
                <w:b w:val="false"/>
                <w:i w:val="false"/>
                <w:color w:val="000000"/>
                <w:sz w:val="20"/>
              </w:rPr>
              <w:t>аппараты" коммуналдық</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__________________________________________жыл</w:t>
      </w:r>
      <w:r>
        <w:br/>
      </w: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w:t>
      </w:r>
    </w:p>
    <w:p>
      <w:pPr>
        <w:spacing w:after="0"/>
        <w:ind w:left="0"/>
        <w:jc w:val="both"/>
      </w:pPr>
      <w:r>
        <w:rPr>
          <w:rFonts w:ascii="Times New Roman"/>
          <w:b w:val="false"/>
          <w:i w:val="false"/>
          <w:color w:val="000000"/>
          <w:sz w:val="28"/>
        </w:rPr>
        <w:t>
      Қызметшінің лауазымы: ___________________________________________</w:t>
      </w:r>
    </w:p>
    <w:p>
      <w:pPr>
        <w:spacing w:after="0"/>
        <w:ind w:left="0"/>
        <w:jc w:val="both"/>
      </w:pPr>
      <w:r>
        <w:rPr>
          <w:rFonts w:ascii="Times New Roman"/>
          <w:b w:val="false"/>
          <w:i w:val="false"/>
          <w:color w:val="000000"/>
          <w:sz w:val="28"/>
        </w:rPr>
        <w:t>
      Қызметшінің құрылымдық бөлімшесінің тауы: 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мәслихатының</w:t>
            </w:r>
            <w:r>
              <w:br/>
            </w:r>
            <w:r>
              <w:rPr>
                <w:rFonts w:ascii="Times New Roman"/>
                <w:b w:val="false"/>
                <w:i w:val="false"/>
                <w:color w:val="000000"/>
                <w:sz w:val="20"/>
              </w:rPr>
              <w:t>аппараты" коммуналдық</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 xml:space="preserve"> 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___________________________________ тоқсан _____жыл</w:t>
      </w:r>
    </w:p>
    <w:p>
      <w:pPr>
        <w:spacing w:after="0"/>
        <w:ind w:left="0"/>
        <w:jc w:val="both"/>
      </w:pPr>
      <w:r>
        <w:rPr>
          <w:rFonts w:ascii="Times New Roman"/>
          <w:b w:val="false"/>
          <w:i w:val="false"/>
          <w:color w:val="000000"/>
          <w:sz w:val="28"/>
        </w:rPr>
        <w:t>
      (бағаланатын кезең)</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1776"/>
        <w:gridCol w:w="1308"/>
        <w:gridCol w:w="1309"/>
        <w:gridCol w:w="888"/>
        <w:gridCol w:w="1410"/>
        <w:gridCol w:w="2073"/>
        <w:gridCol w:w="2074"/>
        <w:gridCol w:w="594"/>
      </w:tblGrid>
      <w:tr>
        <w:trPr>
          <w:trHeight w:val="30" w:hRule="atLeast"/>
        </w:trPr>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мәслихатының</w:t>
            </w:r>
            <w:r>
              <w:br/>
            </w:r>
            <w:r>
              <w:rPr>
                <w:rFonts w:ascii="Times New Roman"/>
                <w:b w:val="false"/>
                <w:i w:val="false"/>
                <w:color w:val="000000"/>
                <w:sz w:val="20"/>
              </w:rPr>
              <w:t>аппараты" коммуналдық</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 жыл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мәслихатының</w:t>
            </w:r>
            <w:r>
              <w:br/>
            </w:r>
            <w:r>
              <w:rPr>
                <w:rFonts w:ascii="Times New Roman"/>
                <w:b w:val="false"/>
                <w:i w:val="false"/>
                <w:color w:val="000000"/>
                <w:sz w:val="20"/>
              </w:rPr>
              <w:t>аппараты" коммуналдық</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8"/>
        <w:gridCol w:w="6584"/>
        <w:gridCol w:w="2228"/>
        <w:gridCol w:w="1260"/>
      </w:tblGrid>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Комиссия хатшысы: _______________________________________ Күні: 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 төрағасы: ________________________________________ Күні: 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 мүшесі: __________________________________________ Күні: 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