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9b99" w14:textId="f679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субсидиялауға жататын әлеуметтiк маңызы бар автомобиль қатынастарының 2017-2019 жылдарға арналған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VІ сайланған Алматы қаласы мәслихатының ХVІ сессиясының 2017 жылғы 24 мамырдағы № 102 шешімі. Алматы қаласы Әділет департаментінде 2017 жылғы 09 маусымда № 1379 болып тіркелді. Күші жойылды - Алматы қаласы мәслихатының 2017 жылғы 6 қазандағы № 159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VI сайланған Алматы қаласы мәслихатының ХХІI сессиясының 06.10.2017 № 159 (алғашқы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2003 жылғы 4 шілдедегі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14-бабының 1-тармағының 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Инвестициялар және даму министрінің міндетін атқарушының 2015 жылғы 25 тамыздағы № 883 "Әлеуметтік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тарифтердің қолжетімді деңгейін, қалалық және қала маңы қатынастарында халықтың еркін жүріп-тұру мүмкіндігін қамтамасыз ету мақсатында, VІ сайланған Aлматы қаласының мәслихаты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қаласында субсидиялауға жататын әлеуметтiк маңызы бар автомобиль қатынастарының 2017-2019 жылдарға арналған тізбесі айқындалсын.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шешімнің орындалуын бақылау Алматы қаласы мәслихатының </w:t>
      </w:r>
      <w:r>
        <w:rPr>
          <w:rFonts w:ascii="Times New Roman"/>
          <w:b/>
          <w:i w:val="false"/>
          <w:color w:val="000000"/>
          <w:sz w:val="28"/>
        </w:rPr>
        <w:t>еңбек, жұмыспен қамту және көлікті дамыту мәселелері жөніндегітұрақты комиссиясының төра</w:t>
      </w:r>
      <w:r>
        <w:rPr>
          <w:rFonts w:ascii="Times New Roman"/>
          <w:b/>
          <w:i w:val="false"/>
          <w:color w:val="000000"/>
          <w:sz w:val="28"/>
        </w:rPr>
        <w:t>йымы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Р. Бадаеваға және Алматы қаласыәкімінің орынбасары Р. Тауфиковке жүктелсін (келісім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әдiлет органдарында мемлекеттiк тiркелген күннен бастап күшiне енедi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VI сайланған Алматы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ХVI сессиясының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VI сайланған Алматы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cайланған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қаласында субсидиялауға жататын әлеуметтiк маңызы бар</w:t>
      </w:r>
      <w:r>
        <w:br/>
      </w:r>
      <w:r>
        <w:rPr>
          <w:rFonts w:ascii="Times New Roman"/>
          <w:b/>
          <w:i w:val="false"/>
          <w:color w:val="000000"/>
        </w:rPr>
        <w:t>автомобиль қатынастарының 2017-2019 жылдарға арналған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576"/>
        <w:gridCol w:w="401"/>
        <w:gridCol w:w="3374"/>
        <w:gridCol w:w="552"/>
        <w:gridCol w:w="508"/>
        <w:gridCol w:w="1378"/>
        <w:gridCol w:w="1379"/>
        <w:gridCol w:w="1378"/>
        <w:gridCol w:w="1380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(маршрут нөмірі)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түрі (атауы)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Көлік және коммуникация министрінің 2011 жылғы 13 қазандағы № 614 бұйрығымен бекітілген Тұрақты маршруттар бойынша жолаушылар мен багажды тасымалдау жөнінде қызмет көрсетуге тарифтер есептеу әдістемесіне сәйкес 1 жолаушыға анықталған тариф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жолаушыға ұсынылатын немесе қолданыстағы тариф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және ұсынылатын тарифтер айырмашылығы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қатынастарды 3 жылға болжамдалатын жылдарға бөлінген субсидиялау көлемі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– Барыс (№14)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73 113 150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73 113 150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73 113 150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219 339 450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совхозы - Алтын орда (№15)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86 940 810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86 940 810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86 940 810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260 822 430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Станиславский - Көктөбе (№21)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22 075 200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22 075 200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22 075 200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66 225 600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Таужолы кенті - Барлық базары (№26)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22 766 218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22 766 218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22 766 218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68 298 654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 2-4 - ГЭС 2 (№28)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64 546 600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64 546 600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64 546 600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193 639 800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 – Ремизовка саяжайлары (№68)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260,56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44 485 470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44 485 470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44 485 470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133 456 410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 автостанциясы – Юбилейный кенті (№107)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31 426 631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31 426 631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31 426 631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94 279 893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Алма-Арасан – № 190 мектеп (№108)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20 579 962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20 579 962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20 579 962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61 739 886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Жібек жолы - Көктөбе (№111)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29 931 825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29 931 825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29 931 825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89 795 475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Сұлусай - Жібек жолы (№101)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42 934 293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42 934 293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42 934 293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128 802 879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 шағынауданы – Жұбанов көшесі (№125)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372,79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144 272 273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144 272 273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144 272 273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432 816 819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Мақатаев – Гончаров (№40)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335,88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60 707 530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60 707 530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60 707 530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182 122 590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