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fbaa" w14:textId="227f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ауылдық елді мекендеріне жұмыс істеуге және тұруға келген денсаулық сақтау, білім, әлеуметтік қамсыздандыру, мәдениет, спорт және агроөнеркәсіп кешендері мамандарына тұрғын-үй салуға немесе сатып алуға 2018 жылы әлеуметтік қолдау және көтерме жәрдемақы ұсыну туралы</w:t>
      </w:r>
    </w:p>
    <w:p>
      <w:pPr>
        <w:spacing w:after="0"/>
        <w:ind w:left="0"/>
        <w:jc w:val="both"/>
      </w:pPr>
      <w:r>
        <w:rPr>
          <w:rFonts w:ascii="Times New Roman"/>
          <w:b w:val="false"/>
          <w:i w:val="false"/>
          <w:color w:val="000000"/>
          <w:sz w:val="28"/>
        </w:rPr>
        <w:t>Солтүстік Қазақстан облысы Есіл ауданы мәслихатының 2017 жылғы 26 желтоқсандағы № 23/116 шешімі. Солтүстік Қазақстан облысының Әділет департаментінде 2018 жылғы 17 қаңтарда № 4515 болып тіркелді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44279 тіркелген),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(нормативтік құқықтық актілерді мемлекеттік тіркеу Тізілімінде № 9946 тіркелген)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1. Аудан әкімімен мәлімделген қажеттілікті есепке ала отыра Есіл ауданының ауылдық елді мекендеріне жұмыс істеуге және тұруға келген денсаулық сақтау, білім, әлеуметтік қамсыздандыру, мәдениет, спорт және агроөнеркәсіп кешендері мамандарына ұсынылсын:</w:t>
      </w:r>
    </w:p>
    <w:bookmarkEnd w:id="1"/>
    <w:bookmarkStart w:name="z6" w:id="2"/>
    <w:p>
      <w:pPr>
        <w:spacing w:after="0"/>
        <w:ind w:left="0"/>
        <w:jc w:val="both"/>
      </w:pPr>
      <w:r>
        <w:rPr>
          <w:rFonts w:ascii="Times New Roman"/>
          <w:b w:val="false"/>
          <w:i w:val="false"/>
          <w:color w:val="000000"/>
          <w:sz w:val="28"/>
        </w:rPr>
        <w:t>
      1) өтінішті тапсыру кезіндегі жетпіс еселік айлық есептік көрсеткішке тең сомадағы көтерме жәрдемақы;</w:t>
      </w:r>
    </w:p>
    <w:bookmarkEnd w:id="2"/>
    <w:bookmarkStart w:name="z7" w:id="3"/>
    <w:p>
      <w:pPr>
        <w:spacing w:after="0"/>
        <w:ind w:left="0"/>
        <w:jc w:val="both"/>
      </w:pPr>
      <w:r>
        <w:rPr>
          <w:rFonts w:ascii="Times New Roman"/>
          <w:b w:val="false"/>
          <w:i w:val="false"/>
          <w:color w:val="000000"/>
          <w:sz w:val="28"/>
        </w:rPr>
        <w:t>
      2) өтінішті тапсыру кезіндегі маманмен мәлімделген сомада, бірақ айлық есептік көрсеткіштің бір мың бес жүз көлемінен аспайтын сомада тұрғын-үй сатып алуға және салуға бюджеттік несие түрінде әлеуметтік қолдау.</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 тармағының</w:t>
      </w:r>
      <w:r>
        <w:rPr>
          <w:rFonts w:ascii="Times New Roman"/>
          <w:b w:val="false"/>
          <w:i w:val="false"/>
          <w:color w:val="000000"/>
          <w:sz w:val="28"/>
        </w:rPr>
        <w:t xml:space="preserve"> күші сонымен қатар ветеринария облысында өз қызметін жүзеге асыратын ветеринариялық пунктердің ветеринария мамандарына таралады.</w:t>
      </w:r>
    </w:p>
    <w:bookmarkEnd w:id="4"/>
    <w:bookmarkStart w:name="z9" w:id="5"/>
    <w:p>
      <w:pPr>
        <w:spacing w:after="0"/>
        <w:ind w:left="0"/>
        <w:jc w:val="both"/>
      </w:pPr>
      <w:r>
        <w:rPr>
          <w:rFonts w:ascii="Times New Roman"/>
          <w:b w:val="false"/>
          <w:i w:val="false"/>
          <w:color w:val="000000"/>
          <w:sz w:val="28"/>
        </w:rPr>
        <w:t>
      3. Осы шешім бірінші ресми жарияланған күнінен бастап он күнтізбелік күннің аяқталуынан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