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3ff53" w14:textId="383ff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жылы әлеуметтік қолдау шараларын ұсыну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2017 жылғы 27 ақпандағы № 10-3 шешімі. Солтүстік Қазақстан облысының Әділет департаментінде 2017 жылғы 15 наурызда № 4097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бұйрығымен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Аудан әкімімен мәлімделген қажеттілікті ескере отырып, Мағжан Жұмабаев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жылы ұсынылсын: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2. Осы шешімнің 1-тармағындағы 1) және 2) тармақшалардың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Мағжан Жұмабаев ауданы</w:t>
            </w:r>
            <w:r>
              <w:br/>
            </w:r>
            <w:r>
              <w:rPr>
                <w:rFonts w:ascii="Times New Roman"/>
                <w:b w:val="false"/>
                <w:i/>
                <w:color w:val="000000"/>
                <w:sz w:val="20"/>
              </w:rPr>
              <w:t xml:space="preserve">мәслихаты сессиясының </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Құсанова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Мағжан Жұмабаев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