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d8b83" w14:textId="7dd8b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 азаматтарын 2017 жылғы қаңтардан бастап наурызға дейін Солтүстік Қазақстан облысы Тимирязев ауданының аумағында тіркеу және медициналық куәландыруды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Тимирязев ауданы әкімінің 2017 жылғы 28 ақпандағы № 06 шешімі. Солтүстік Қазақстан облысының Әділет департаментінде 2017 жылғы 16 наурызда № 4103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"Әскери қызмет және әскери қызметшілердің мәртебесі туралы" Қазақстан Республикасының 2012 жылғы 16 ақпандағы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"Әскери міндеттілер мен әскерге шақырылушыларды әскери есепке алуды жүргізу қағидаларын бекіту туралы" Қазақстан Республикасы Үкіметінің 2012 жылғы 27 маусымдағы № 859 қаулысымен бекітілген Әскери міндеттілер мен әскерге шақырылушыларды әскери есепке алуды жүргізу қағидаларының </w:t>
      </w:r>
      <w:r>
        <w:rPr>
          <w:rFonts w:ascii="Times New Roman"/>
          <w:b w:val="false"/>
          <w:i w:val="false"/>
          <w:color w:val="000000"/>
          <w:sz w:val="28"/>
        </w:rPr>
        <w:t>11-тармағына</w:t>
      </w:r>
      <w:r>
        <w:rPr>
          <w:rFonts w:ascii="Times New Roman"/>
          <w:b w:val="false"/>
          <w:i w:val="false"/>
          <w:color w:val="000000"/>
          <w:sz w:val="28"/>
        </w:rPr>
        <w:t xml:space="preserve"> сәйкес, Солтүстік Қазақстан облысы Тимирязев ауданының әкімі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Тіркелетін жылы он жеті жасқа толатын Қазақстан Республикасының ер азаматтарын 2017 жылғы қаңтардан бастап наурызға дейін "Солтүстік Қазақстан облысы Тимирязев ауданының Қорғаныс істері жөніндегі бөлімі" мемлекеттік мекемесінің (келісім бойынша) әскерге шақыру учаскесіне тіркеу және медициналық куәландыру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xml:space="preserve">2. Осы шешімнің орындалуын бақылау Солтүстік Қазақстан облысы Тимирязев ауданы әкімінің әлеуметтік мәселелер жөніндегі орынбасары Ү.Қ. Нұртазинаға жүктелсін. </w:t>
      </w:r>
      <w:r>
        <w:br/>
      </w:r>
      <w:r>
        <w:rPr>
          <w:rFonts w:ascii="Times New Roman"/>
          <w:b w:val="false"/>
          <w:i w:val="false"/>
          <w:color w:val="000000"/>
          <w:sz w:val="28"/>
        </w:rPr>
        <w:t>
      </w:t>
      </w:r>
      <w:r>
        <w:rPr>
          <w:rFonts w:ascii="Times New Roman"/>
          <w:b w:val="false"/>
          <w:i w:val="false"/>
          <w:color w:val="000000"/>
          <w:sz w:val="28"/>
        </w:rPr>
        <w:t xml:space="preserve">3. Осы шешім алғашқы ресми жарияланған күнінен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Тимирязев ауданы әкімінің </w:t>
            </w:r>
            <w:r>
              <w:br/>
            </w:r>
            <w:r>
              <w:rPr>
                <w:rFonts w:ascii="Times New Roman"/>
                <w:b w:val="false"/>
                <w:i/>
                <w:color w:val="000000"/>
                <w:sz w:val="20"/>
              </w:rPr>
              <w:t>міндетін атқарушы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Ысқақов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"Қазақстан Республикасы </w:t>
            </w:r>
            <w:r>
              <w:br/>
            </w:r>
            <w:r>
              <w:rPr>
                <w:rFonts w:ascii="Times New Roman"/>
                <w:b w:val="false"/>
                <w:i/>
                <w:color w:val="000000"/>
                <w:sz w:val="20"/>
              </w:rPr>
              <w:t>Қорғаныс министрлігі</w:t>
            </w:r>
            <w:r>
              <w:br/>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Тимирязев ауданының </w:t>
            </w:r>
            <w:r>
              <w:br/>
            </w:r>
            <w:r>
              <w:rPr>
                <w:rFonts w:ascii="Times New Roman"/>
                <w:b w:val="false"/>
                <w:i/>
                <w:color w:val="000000"/>
                <w:sz w:val="20"/>
              </w:rPr>
              <w:t xml:space="preserve">Қорғаныс істері жөніндегі </w:t>
            </w:r>
            <w:r>
              <w:br/>
            </w:r>
            <w:r>
              <w:rPr>
                <w:rFonts w:ascii="Times New Roman"/>
                <w:b w:val="false"/>
                <w:i/>
                <w:color w:val="000000"/>
                <w:sz w:val="20"/>
              </w:rPr>
              <w:t xml:space="preserve">бөлімі" мемлекеттік </w:t>
            </w:r>
            <w:r>
              <w:br/>
            </w:r>
            <w:r>
              <w:rPr>
                <w:rFonts w:ascii="Times New Roman"/>
                <w:b w:val="false"/>
                <w:i/>
                <w:color w:val="000000"/>
                <w:sz w:val="20"/>
              </w:rPr>
              <w:t>мекемесінің бастығы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В.В. Гриб</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2017 жылғы 28 ақпан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