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a5cf" w14:textId="05ba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2017 жылғы 18 қыркүйектегі № 17/2 шешімі. Солтүстік Қазақстан облысының Әділет департаментінде 2017 жылғы 3 қазанда № 4328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4146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"8)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Шал ақын ауданы әкімдігінің жұмыспен қамту және әлеуметтік бағдарламалар бөлімі" коммуналдық мемлекеттік мекемесі арқылы Солтүстік Қазақстан облысы Шал ақын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Шал ақын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XVII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Рогалев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Шал ақын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18 қыркүйек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