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b294" w14:textId="303b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Құлсары қаласы әкімінің 2017 жылғы 14 шілдедегі № 378 шешімі. Атырау облысының Әділет департаментінде 2017 жылғы 03 тамызда № 3935 болып тіркелді. Күші жойылды - Атырау облысы Жылыой ауданы Құлсары қаласы әкімінің 2017 жылғы 09 қарашадағы № 718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Құлсары қаласы әкімінің 09.11.2017 № </w:t>
      </w:r>
      <w:r>
        <w:rPr>
          <w:rFonts w:ascii="Times New Roman"/>
          <w:b w:val="false"/>
          <w:i w:val="false"/>
          <w:color w:val="ff0000"/>
          <w:sz w:val="28"/>
        </w:rPr>
        <w:t>718</w:t>
      </w:r>
      <w:r>
        <w:rPr>
          <w:rFonts w:ascii="Times New Roman"/>
          <w:b w:val="false"/>
          <w:i w:val="false"/>
          <w:color w:val="ff0000"/>
          <w:sz w:val="28"/>
        </w:rPr>
        <w:t xml:space="preserve"> шешімімен.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Жылыой аудандық аумақтық инспекциясы" мемлекеттік мекемесінің басшысы міндетін атқарушының 2017 жылғы 14 маусымдағы № 110 ұсынысы негізінде Құлсары қаласының әкімі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1. Құлсары-Атырау тас жолы бойында орналасқан "Нұрлан" шаруа қожалығының аумағында құтыру ауруы пайда болуына байланысты шектеу іс-шаралары белгіленсін.</w:t>
      </w:r>
    </w:p>
    <w:bookmarkEnd w:id="1"/>
    <w:bookmarkStart w:name="z7" w:id="2"/>
    <w:p>
      <w:pPr>
        <w:spacing w:after="0"/>
        <w:ind w:left="0"/>
        <w:jc w:val="both"/>
      </w:pPr>
      <w:r>
        <w:rPr>
          <w:rFonts w:ascii="Times New Roman"/>
          <w:b w:val="false"/>
          <w:i w:val="false"/>
          <w:color w:val="000000"/>
          <w:sz w:val="28"/>
        </w:rPr>
        <w:t>
      2. Атырау облысы Денсаулық сақтау басқармасының "Жылыой аудандық орталық ауруханасы" шаруашылық жүргізу құқығындағы коммуналдық мемлекеттік кәсіпорнына (К. Тагамбаева) және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 республикалық мемлекеттік мекемесіне (Г. Ирбатырова) осы шешімнен туындайтын қажетті шараларды алу ұсынылсын.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9"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"Жылыой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дәрігерінің</w:t>
            </w:r>
            <w:r>
              <w:br/>
            </w:r>
            <w:r>
              <w:rPr>
                <w:rFonts w:ascii="Times New Roman"/>
                <w:b w:val="false"/>
                <w:i/>
                <w:color w:val="000000"/>
                <w:sz w:val="20"/>
              </w:rPr>
              <w:t>міндетін атқарушы</w:t>
            </w:r>
            <w:r>
              <w:br/>
            </w:r>
            <w:r>
              <w:rPr>
                <w:rFonts w:ascii="Times New Roman"/>
                <w:b w:val="false"/>
                <w:i/>
                <w:color w:val="000000"/>
                <w:sz w:val="20"/>
              </w:rPr>
              <w:t xml:space="preserve">"___" __________ 2017 жыл </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Тагамбаева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Жылыой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мекемесінің</w:t>
            </w:r>
            <w:r>
              <w:br/>
            </w:r>
            <w:r>
              <w:rPr>
                <w:rFonts w:ascii="Times New Roman"/>
                <w:b w:val="false"/>
                <w:i/>
                <w:color w:val="000000"/>
                <w:sz w:val="20"/>
              </w:rPr>
              <w:t>басшысы</w:t>
            </w:r>
            <w:r>
              <w:br/>
            </w:r>
            <w:r>
              <w:rPr>
                <w:rFonts w:ascii="Times New Roman"/>
                <w:b w:val="false"/>
                <w:i/>
                <w:color w:val="000000"/>
                <w:sz w:val="20"/>
              </w:rPr>
              <w:t xml:space="preserve">"___" __________ 2017 жыл </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Ирбатырова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