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9ff54" w14:textId="779ff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2015 жылғы 3 желтоқсандағы № 365 "Ветеринария саласындағы мемлекеттік көрсетілетін қызметтер регламенттерін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облыстық әкiмдiгiнiң 2017 жылғы 25 қыркүйектегi № 262 қаулысы. Оңтүстiк Қазақстан облысының Әдiлет департаментiнде 2017 жылғы 10 қазанда № 4228 болып тiркелдi. Күші жойылды - Түркістан облысы әкiмдiгiнiң 2020 жылғы 30 маусымдағы № 142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30.06.2020 № 142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27 бабының </w:t>
      </w:r>
      <w:r>
        <w:rPr>
          <w:rFonts w:ascii="Times New Roman"/>
          <w:b w:val="false"/>
          <w:i w:val="false"/>
          <w:color w:val="000000"/>
          <w:sz w:val="28"/>
        </w:rPr>
        <w:t>2-тармағына</w:t>
      </w:r>
      <w:r>
        <w:rPr>
          <w:rFonts w:ascii="Times New Roman"/>
          <w:b w:val="false"/>
          <w:i w:val="false"/>
          <w:color w:val="000000"/>
          <w:sz w:val="28"/>
        </w:rPr>
        <w:t xml:space="preserve">, Нормативтік құқықтық актілерін мемлекеттік тіркеу тізілімінде № 14109 болып тіркелген "Қазақстан Республикасы Ауыл шаруашылығы министрінің кейбір бұйрықтарына өзгерістер мен толықтыру енгізу туралы" Қазақстан Республикасы Премьер-Министрінің орынбасары – Қазақстан Республикасы Ауыл шаруашылығы министрінің 2016 жылғы 24 маусымдағы № 281 </w:t>
      </w:r>
      <w:r>
        <w:rPr>
          <w:rFonts w:ascii="Times New Roman"/>
          <w:b w:val="false"/>
          <w:i w:val="false"/>
          <w:color w:val="000000"/>
          <w:sz w:val="28"/>
        </w:rPr>
        <w:t>бұйрығына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1.аОңтүстік Қазақстан облысы әкімдігінің 2015 жылғы 3 желтоқсандағы № 365 "Ветеринария саласындағы мемлекеттік көрсетілетін қызметтер регламенттерін бекіту туралы" (Нормативтік құқықтық актілерін мемлекеттік тіркеу тізілімінде № 3487 болып тіркелген, 2016 жылғы 11 қаңтарда "Оңтүстік Қазақстан"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"Ветеринариялық анықтама беру" мемлекеттік көрсетілетін қызмет регламенті" деген </w:t>
      </w:r>
      <w:r>
        <w:rPr>
          <w:rFonts w:ascii="Times New Roman"/>
          <w:b w:val="false"/>
          <w:i w:val="false"/>
          <w:color w:val="000000"/>
          <w:sz w:val="28"/>
        </w:rPr>
        <w:t>2-қосымшасы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редaкцияда жазылсын.</w:t>
      </w:r>
    </w:p>
    <w:bookmarkEnd w:id="2"/>
    <w:bookmarkStart w:name="z4" w:id="3"/>
    <w:p>
      <w:pPr>
        <w:spacing w:after="0"/>
        <w:ind w:left="0"/>
        <w:jc w:val="both"/>
      </w:pPr>
      <w:r>
        <w:rPr>
          <w:rFonts w:ascii="Times New Roman"/>
          <w:b w:val="false"/>
          <w:i w:val="false"/>
          <w:color w:val="000000"/>
          <w:sz w:val="28"/>
        </w:rPr>
        <w:t>
      2. "Оңтүстік Қазақстан облысы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 Оңтүстік Қазақстан облысының аумағында таралатын мерзімді баспа басылымдарында ресми жариялануына,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p>
      <w:pPr>
        <w:spacing w:after="0"/>
        <w:ind w:left="0"/>
        <w:jc w:val="both"/>
      </w:pPr>
      <w:r>
        <w:rPr>
          <w:rFonts w:ascii="Times New Roman"/>
          <w:b w:val="false"/>
          <w:i w:val="false"/>
          <w:color w:val="000000"/>
          <w:sz w:val="28"/>
        </w:rPr>
        <w:t>
      2) осы қаулыны Оңтүстік Қазақстан облысы әкімдігінің интернет-ресурсына орналастыруды қамтамасыз етсін.</w:t>
      </w:r>
    </w:p>
    <w:bookmarkStart w:name="z5"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bookmarkStart w:name="z6" w:id="5"/>
    <w:p>
      <w:pPr>
        <w:spacing w:after="0"/>
        <w:ind w:left="0"/>
        <w:jc w:val="both"/>
      </w:pPr>
      <w:r>
        <w:rPr>
          <w:rFonts w:ascii="Times New Roman"/>
          <w:b w:val="false"/>
          <w:i w:val="false"/>
          <w:color w:val="000000"/>
          <w:sz w:val="28"/>
        </w:rPr>
        <w:t>
      4. Осы қаулының орындалуын бақылау облыс әкімінің орынбасары Б.С.Жамаловқа жүктелсін.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Д.А.Сатыбалды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Ж.Қ.Бөкенбаев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Б.С.Жамалов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2017 жылғы "25" қыркүйектегі</w:t>
            </w:r>
            <w:r>
              <w:br/>
            </w:r>
            <w:r>
              <w:rPr>
                <w:rFonts w:ascii="Times New Roman"/>
                <w:b w:val="false"/>
                <w:i w:val="false"/>
                <w:color w:val="000000"/>
                <w:sz w:val="20"/>
              </w:rPr>
              <w:t xml:space="preserve">№ 262 қаулысына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3 желтоқсандағы № 365 қаулысына</w:t>
            </w:r>
            <w:r>
              <w:br/>
            </w:r>
            <w:r>
              <w:rPr>
                <w:rFonts w:ascii="Times New Roman"/>
                <w:b w:val="false"/>
                <w:i w:val="false"/>
                <w:color w:val="000000"/>
                <w:sz w:val="20"/>
              </w:rPr>
              <w:t>2-қосымша</w:t>
            </w:r>
          </w:p>
        </w:tc>
      </w:tr>
    </w:tbl>
    <w:bookmarkStart w:name="z8" w:id="6"/>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мемлекеттік көрсетілетін қызмет регламенті</w:t>
      </w:r>
    </w:p>
    <w:bookmarkEnd w:id="6"/>
    <w:bookmarkStart w:name="z9" w:id="7"/>
    <w:p>
      <w:pPr>
        <w:spacing w:after="0"/>
        <w:ind w:left="0"/>
        <w:jc w:val="left"/>
      </w:pPr>
      <w:r>
        <w:rPr>
          <w:rFonts w:ascii="Times New Roman"/>
          <w:b/>
          <w:i w:val="false"/>
          <w:color w:val="000000"/>
        </w:rPr>
        <w:t xml:space="preserve"> 1-бөлім. Жалпы ережелер</w:t>
      </w:r>
    </w:p>
    <w:bookmarkEnd w:id="7"/>
    <w:bookmarkStart w:name="z10" w:id="8"/>
    <w:p>
      <w:pPr>
        <w:spacing w:after="0"/>
        <w:ind w:left="0"/>
        <w:jc w:val="both"/>
      </w:pPr>
      <w:r>
        <w:rPr>
          <w:rFonts w:ascii="Times New Roman"/>
          <w:b w:val="false"/>
          <w:i w:val="false"/>
          <w:color w:val="000000"/>
          <w:sz w:val="28"/>
        </w:rPr>
        <w:t>
      1. "Ветеринариялық анықтама беру" мемлекеттік көрсетілетін қызмет (бұдан әрі – мемлекеттік көрсетілетін қызмет) жергілікті атқарушы органдар құрған мемлекеттік ветеринариялық ұйымдармен (бұдан әрі – көрсетілетін қызметті беруші) көрсетіледі.</w:t>
      </w:r>
    </w:p>
    <w:bookmarkEnd w:id="8"/>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"электрондық үкіметтің" веб-порталы: www.egov.kz, www.elicence.kz (бұдан әрі-портал) арқылы жүзеге асырылады.</w:t>
      </w:r>
    </w:p>
    <w:bookmarkStart w:name="z11" w:id="9"/>
    <w:p>
      <w:pPr>
        <w:spacing w:after="0"/>
        <w:ind w:left="0"/>
        <w:jc w:val="both"/>
      </w:pPr>
      <w:r>
        <w:rPr>
          <w:rFonts w:ascii="Times New Roman"/>
          <w:b w:val="false"/>
          <w:i w:val="false"/>
          <w:color w:val="000000"/>
          <w:sz w:val="28"/>
        </w:rPr>
        <w:t>
      2. Мемлекеттік қызметті көрсету нысаны – электрондық (ішінара автоматтандырылыған) немесе қағаз түрінде.</w:t>
      </w:r>
    </w:p>
    <w:bookmarkEnd w:id="9"/>
    <w:bookmarkStart w:name="z12" w:id="10"/>
    <w:p>
      <w:pPr>
        <w:spacing w:after="0"/>
        <w:ind w:left="0"/>
        <w:jc w:val="both"/>
      </w:pPr>
      <w:r>
        <w:rPr>
          <w:rFonts w:ascii="Times New Roman"/>
          <w:b w:val="false"/>
          <w:i w:val="false"/>
          <w:color w:val="000000"/>
          <w:sz w:val="28"/>
        </w:rPr>
        <w:t xml:space="preserve">
      3. Мемлекеттік қызметті көрсету нәтижесі – ветеринариялық анықтама, не осы мемлекеттік көрсетілетін қызмет Қазақстан Республикасы Ауыл шаруашылығы министрінің 2015 жылғы 6 мамырдағы № 7-1/418 </w:t>
      </w:r>
      <w:r>
        <w:rPr>
          <w:rFonts w:ascii="Times New Roman"/>
          <w:b w:val="false"/>
          <w:i w:val="false"/>
          <w:color w:val="000000"/>
          <w:sz w:val="28"/>
        </w:rPr>
        <w:t>бұйрығымен</w:t>
      </w:r>
      <w:r>
        <w:rPr>
          <w:rFonts w:ascii="Times New Roman"/>
          <w:b w:val="false"/>
          <w:i w:val="false"/>
          <w:color w:val="000000"/>
          <w:sz w:val="28"/>
        </w:rPr>
        <w:t xml:space="preserve"> бекітілген "Ветеринариялық анықтама беру"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қағаз түрінде мемлекеттік қызметті көрсетуден бас тарту туралы жауап.</w:t>
      </w:r>
    </w:p>
    <w:bookmarkEnd w:id="10"/>
    <w:bookmarkStart w:name="z13" w:id="11"/>
    <w:p>
      <w:pPr>
        <w:spacing w:after="0"/>
        <w:ind w:left="0"/>
        <w:jc w:val="left"/>
      </w:pPr>
      <w:r>
        <w:rPr>
          <w:rFonts w:ascii="Times New Roman"/>
          <w:b/>
          <w:i w:val="false"/>
          <w:color w:val="000000"/>
        </w:rPr>
        <w:t xml:space="preserve"> 2-бөлім. Мемлекеттік қызмет көрсету процесінде құрылымдық бөлімшелер (қызметкерлер) мен көрсетілетін қызметті берушінің іс-қимыл тәртібін сипаттау</w:t>
      </w:r>
    </w:p>
    <w:bookmarkEnd w:id="11"/>
    <w:bookmarkStart w:name="z14" w:id="12"/>
    <w:p>
      <w:pPr>
        <w:spacing w:after="0"/>
        <w:ind w:left="0"/>
        <w:jc w:val="both"/>
      </w:pPr>
      <w:r>
        <w:rPr>
          <w:rFonts w:ascii="Times New Roman"/>
          <w:b w:val="false"/>
          <w:i w:val="false"/>
          <w:color w:val="000000"/>
          <w:sz w:val="28"/>
        </w:rPr>
        <w:t xml:space="preserve">
      4. Көрсетілетін қызметті алушының (не сенімхат бойынша оның өкілінің)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топтамасымен бірге жүгінуі, мемлекеттік қызмет көрсету бойынша рәсімді (іс-қимылды) бастауға негіздеме болып табылады.</w:t>
      </w:r>
    </w:p>
    <w:bookmarkEnd w:id="12"/>
    <w:bookmarkStart w:name="z15" w:id="1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13"/>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және тіркеуді жүзеге асырады, құжаттар топтамасын қабылдау күні мен уақыты көрсетілген тіркеу туралы белгісі бар өтініштің көшірмесін көрсетілетін қызметті алушыға береді, құжаттарды көрсетілетін қызметті берушінің басшысына жолдайды. Ұзақтығы – 15 (он бес) минуттан аспайды. Нәтижесі – құжаттарды көрсетілетін қызметті берушінің басшысына жолдау;</w:t>
      </w:r>
    </w:p>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көрсетілетін қызметті берушінің жауапты орындаушысын анықтайды. Ұзақтығы – 15 (он бес) минуттан аспайды. Нәтижесі – жауапты орындаушыны анықтау;</w:t>
      </w:r>
    </w:p>
    <w:p>
      <w:pPr>
        <w:spacing w:after="0"/>
        <w:ind w:left="0"/>
        <w:jc w:val="both"/>
      </w:pPr>
      <w:r>
        <w:rPr>
          <w:rFonts w:ascii="Times New Roman"/>
          <w:b w:val="false"/>
          <w:i w:val="false"/>
          <w:color w:val="000000"/>
          <w:sz w:val="28"/>
        </w:rPr>
        <w:t>
      3) көрсетілетін қызметті беруші ұсынылған құжаттардың негізінде жануардың ветеринариялық паспорты мен жеке нөмірінің және ауыл шаруашылығы жануарларын бірдейлендіру жөніндегі деректер базасында немесе олардан үзінді-көшірмелерде бар жануарлар туралы мәліметтердің болуын негізге ала отырып, жануарды, жануарлардан алынған өнім мен шикізатты ветеринариялық байқап қарауды жүргізеді, бұл ретте көрсетілетін қызметті алушы жүгінген сәттегі тиісті әкімшілік-аумақтық бірлік аумағындағы эпизоотиялық ахуал ескеріледі, анықтаманы рәсімдейді. Ұзақтығы – жүгінген күні ішінде. Нәтижесі – анықтаманы рәсімдеу.</w:t>
      </w:r>
    </w:p>
    <w:p>
      <w:pPr>
        <w:spacing w:after="0"/>
        <w:ind w:left="0"/>
        <w:jc w:val="both"/>
      </w:pPr>
      <w:r>
        <w:rPr>
          <w:rFonts w:ascii="Times New Roman"/>
          <w:b w:val="false"/>
          <w:i w:val="false"/>
          <w:color w:val="000000"/>
          <w:sz w:val="28"/>
        </w:rPr>
        <w:t>
      4) көрсетілетін қызметті берушінің кеңсе қызметкері анықтаманы береді. Ұзақтығы – 30 (отыз) минуттан аспайды. Нәтижесі – көрсетілетін қызметті алушыға мемлекеттік қызметті көрсету нәтижесін беру.</w:t>
      </w:r>
    </w:p>
    <w:bookmarkStart w:name="z16" w:id="14"/>
    <w:p>
      <w:pPr>
        <w:spacing w:after="0"/>
        <w:ind w:left="0"/>
        <w:jc w:val="left"/>
      </w:pPr>
      <w:r>
        <w:rPr>
          <w:rFonts w:ascii="Times New Roman"/>
          <w:b/>
          <w:i w:val="false"/>
          <w:color w:val="000000"/>
        </w:rPr>
        <w:t xml:space="preserve"> 3-бөлім.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14"/>
    <w:bookmarkStart w:name="z17" w:id="15"/>
    <w:p>
      <w:pPr>
        <w:spacing w:after="0"/>
        <w:ind w:left="0"/>
        <w:jc w:val="both"/>
      </w:pPr>
      <w:r>
        <w:rPr>
          <w:rFonts w:ascii="Times New Roman"/>
          <w:b w:val="false"/>
          <w:i w:val="false"/>
          <w:color w:val="000000"/>
          <w:sz w:val="28"/>
        </w:rPr>
        <w:t>
      6. Мемлекеттік қызмет көрсету процесіне қатысатын құрылымдық бөлімшелердің (қызметкерлердің) тізбесі:</w:t>
      </w:r>
    </w:p>
    <w:bookmarkEnd w:id="15"/>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18" w:id="16"/>
    <w:p>
      <w:pPr>
        <w:spacing w:after="0"/>
        <w:ind w:left="0"/>
        <w:jc w:val="both"/>
      </w:pPr>
      <w:r>
        <w:rPr>
          <w:rFonts w:ascii="Times New Roman"/>
          <w:b w:val="false"/>
          <w:i w:val="false"/>
          <w:color w:val="000000"/>
          <w:sz w:val="28"/>
        </w:rPr>
        <w:t xml:space="preserve">
      7. Әрбір рәсімнің (іс-қимылдың) ұзақтығын көрсете отырып, құрылымдық бөлімшелер арасындағы өзара іс-қимылдың реттілігін сипаттау осы регламенттің 2-бөлімі 5-қосымшасында келтірілген. </w:t>
      </w:r>
    </w:p>
    <w:bookmarkEnd w:id="16"/>
    <w:bookmarkStart w:name="z19" w:id="17"/>
    <w:p>
      <w:pPr>
        <w:spacing w:after="0"/>
        <w:ind w:left="0"/>
        <w:jc w:val="left"/>
      </w:pPr>
      <w:r>
        <w:rPr>
          <w:rFonts w:ascii="Times New Roman"/>
          <w:b/>
          <w:i w:val="false"/>
          <w:color w:val="000000"/>
        </w:rPr>
        <w:t xml:space="preserve"> 4-бөлім. "Азаматтарға арналған үкімет" мемлкеттік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7"/>
    <w:bookmarkStart w:name="z20" w:id="18"/>
    <w:p>
      <w:pPr>
        <w:spacing w:after="0"/>
        <w:ind w:left="0"/>
        <w:jc w:val="both"/>
      </w:pPr>
      <w:r>
        <w:rPr>
          <w:rFonts w:ascii="Times New Roman"/>
          <w:b w:val="false"/>
          <w:i w:val="false"/>
          <w:color w:val="000000"/>
          <w:sz w:val="28"/>
        </w:rPr>
        <w:t>
      8. Мемлекеттік көрсетілетін қызметті Портал арқылы алу үшін көрсетілетін қызметті алушы:</w:t>
      </w:r>
    </w:p>
    <w:bookmarkEnd w:id="18"/>
    <w:p>
      <w:pPr>
        <w:spacing w:after="0"/>
        <w:ind w:left="0"/>
        <w:jc w:val="both"/>
      </w:pPr>
      <w:r>
        <w:rPr>
          <w:rFonts w:ascii="Times New Roman"/>
          <w:b w:val="false"/>
          <w:i w:val="false"/>
          <w:color w:val="000000"/>
          <w:sz w:val="28"/>
        </w:rPr>
        <w:t>
      1) Порталға кіру;</w:t>
      </w:r>
    </w:p>
    <w:p>
      <w:pPr>
        <w:spacing w:after="0"/>
        <w:ind w:left="0"/>
        <w:jc w:val="both"/>
      </w:pPr>
      <w:r>
        <w:rPr>
          <w:rFonts w:ascii="Times New Roman"/>
          <w:b w:val="false"/>
          <w:i w:val="false"/>
          <w:color w:val="000000"/>
          <w:sz w:val="28"/>
        </w:rPr>
        <w:t>
      2) мемлекеттік көрсетілетін қызметті таңдау:</w:t>
      </w:r>
    </w:p>
    <w:p>
      <w:pPr>
        <w:spacing w:after="0"/>
        <w:ind w:left="0"/>
        <w:jc w:val="both"/>
      </w:pPr>
      <w:r>
        <w:rPr>
          <w:rFonts w:ascii="Times New Roman"/>
          <w:b w:val="false"/>
          <w:i w:val="false"/>
          <w:color w:val="000000"/>
          <w:sz w:val="28"/>
        </w:rPr>
        <w:t>
      3) жеке сәйкестендіру нөмірі немесе бизнес-сәйкестендіру нөмірі электрондық-цифрлық қолтаңба (бұдан әрі – ЭЦҚ) арқылы тіркелу, авторлау;</w:t>
      </w:r>
    </w:p>
    <w:p>
      <w:pPr>
        <w:spacing w:after="0"/>
        <w:ind w:left="0"/>
        <w:jc w:val="both"/>
      </w:pPr>
      <w:r>
        <w:rPr>
          <w:rFonts w:ascii="Times New Roman"/>
          <w:b w:val="false"/>
          <w:i w:val="false"/>
          <w:color w:val="000000"/>
          <w:sz w:val="28"/>
        </w:rPr>
        <w:t>
      4) "онлайн" қызметке тапсырыс беру;</w:t>
      </w:r>
    </w:p>
    <w:p>
      <w:pPr>
        <w:spacing w:after="0"/>
        <w:ind w:left="0"/>
        <w:jc w:val="both"/>
      </w:pPr>
      <w:r>
        <w:rPr>
          <w:rFonts w:ascii="Times New Roman"/>
          <w:b w:val="false"/>
          <w:i w:val="false"/>
          <w:color w:val="000000"/>
          <w:sz w:val="28"/>
        </w:rPr>
        <w:t xml:space="preserve">
      5) электрондық сауал жолдарын толтыру және қажет болған жағдайда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тізбеге сәйкес электронды түрде құжаттарды тіркеу;</w:t>
      </w:r>
    </w:p>
    <w:p>
      <w:pPr>
        <w:spacing w:after="0"/>
        <w:ind w:left="0"/>
        <w:jc w:val="both"/>
      </w:pPr>
      <w:r>
        <w:rPr>
          <w:rFonts w:ascii="Times New Roman"/>
          <w:b w:val="false"/>
          <w:i w:val="false"/>
          <w:color w:val="000000"/>
          <w:sz w:val="28"/>
        </w:rPr>
        <w:t>
      6) шығыс құжатты тексерген соң қызмет алушы ЭЦҚ қоюы қажет. Қол қойған соң арыз автоматты түрде қызмет берушіге түседі;</w:t>
      </w:r>
    </w:p>
    <w:p>
      <w:pPr>
        <w:spacing w:after="0"/>
        <w:ind w:left="0"/>
        <w:jc w:val="both"/>
      </w:pPr>
      <w:r>
        <w:rPr>
          <w:rFonts w:ascii="Times New Roman"/>
          <w:b w:val="false"/>
          <w:i w:val="false"/>
          <w:color w:val="000000"/>
          <w:sz w:val="28"/>
        </w:rPr>
        <w:t xml:space="preserve">
      7) түскен өтінішті қызмет көрсетуші тіркеген соң, қызмет алушының жеке кабинетінде арыздың жағдайы автоматты түрде өзгереді. Өтінішті тіркеген кезден бастап қызмет беруші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нәтижені беруі тиіс;</w:t>
      </w:r>
    </w:p>
    <w:p>
      <w:pPr>
        <w:spacing w:after="0"/>
        <w:ind w:left="0"/>
        <w:jc w:val="both"/>
      </w:pPr>
      <w:r>
        <w:rPr>
          <w:rFonts w:ascii="Times New Roman"/>
          <w:b w:val="false"/>
          <w:i w:val="false"/>
          <w:color w:val="000000"/>
          <w:sz w:val="28"/>
        </w:rPr>
        <w:t>
      8) оң нәтижелі кезде, көрсетілетін қызметті алушының жеке кабинетінде өтініштің жағдайы "Қанағаттанарлыққа" ауысады. Кейін, көрсетілетін қызметті алушы нәтижені көшіре алады;</w:t>
      </w:r>
    </w:p>
    <w:p>
      <w:pPr>
        <w:spacing w:after="0"/>
        <w:ind w:left="0"/>
        <w:jc w:val="both"/>
      </w:pPr>
      <w:r>
        <w:rPr>
          <w:rFonts w:ascii="Times New Roman"/>
          <w:b w:val="false"/>
          <w:i w:val="false"/>
          <w:color w:val="000000"/>
          <w:sz w:val="28"/>
        </w:rPr>
        <w:t>
      9) бұрыс нәтиже кезінде, көрсетілетін қызметті алушының жеке кабинетінде өтініштің жағдайы "Бас тартуға" ауысады. Кейін, ол көрсетілетін қызметті берушінің баспа бетінде дәлелді бас тарту хатын көшіре алады.</w:t>
      </w:r>
    </w:p>
    <w:p>
      <w:pPr>
        <w:spacing w:after="0"/>
        <w:ind w:left="0"/>
        <w:jc w:val="both"/>
      </w:pPr>
      <w:r>
        <w:rPr>
          <w:rFonts w:ascii="Times New Roman"/>
          <w:b w:val="false"/>
          <w:i w:val="false"/>
          <w:color w:val="000000"/>
          <w:sz w:val="28"/>
        </w:rPr>
        <w:t xml:space="preserve">
      Портал арқылы мемлекеттік қызмет көрсету кезінде көрсетілетін қызметті беруші мен көрсетілетін қызметті алушының жүгіну және рәсімдердің (іс-қимылдардың) реттілігі тәртібінің диаграммалық түрде сипатталуы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Мемлекеттік қызмет көрсету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анықтама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Портал арқылы мемлекеттік қызмет көрсету кезіндегі функционалдық өзара әрекеттесудің диаграммасы </w:t>
      </w:r>
    </w:p>
    <w:p>
      <w:pPr>
        <w:spacing w:after="0"/>
        <w:ind w:left="0"/>
        <w:jc w:val="both"/>
      </w:pPr>
      <w:r>
        <w:drawing>
          <wp:inline distT="0" distB="0" distL="0" distR="0">
            <wp:extent cx="78105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512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белгілері:</w:t>
      </w:r>
    </w:p>
    <w:p>
      <w:pPr>
        <w:spacing w:after="0"/>
        <w:ind w:left="0"/>
        <w:jc w:val="left"/>
      </w:pPr>
      <w:r>
        <w:br/>
      </w:r>
    </w:p>
    <w:p>
      <w:pPr>
        <w:spacing w:after="0"/>
        <w:ind w:left="0"/>
        <w:jc w:val="both"/>
      </w:pPr>
      <w:r>
        <w:drawing>
          <wp:inline distT="0" distB="0" distL="0" distR="0">
            <wp:extent cx="78105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4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6502400" cy="725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502400" cy="725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