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58b3" w14:textId="fe158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2017 жылғы 5 сәуірдегі № 269 қаулысы. Оңтүстiк Қазақстан облысының Әдiлет департаментiнде 2017 жылғы 19 сәуірде № 4058 болып тiркелдi. Күші жойылды - Оңтүстiк Қазақстан облысы Шымкент қаласы әкiмдiгiнiң 2018 жылғы 6 сәуірдегі № 167 қаулысымен</w:t>
      </w:r>
    </w:p>
    <w:p>
      <w:pPr>
        <w:spacing w:after="0"/>
        <w:ind w:left="0"/>
        <w:jc w:val="both"/>
      </w:pPr>
      <w:r>
        <w:rPr>
          <w:rFonts w:ascii="Times New Roman"/>
          <w:b w:val="false"/>
          <w:i w:val="false"/>
          <w:color w:val="ff0000"/>
          <w:sz w:val="28"/>
        </w:rPr>
        <w:t xml:space="preserve">
      Ескерту. Күшi жойылды - Оңтүстiк Қазақстан облысы Шымкент қаласы әкімдігінің 06.04.2018 № 167 (алғашқы ресми жарияланған күнiнен кейiн күнтiзбелiк он күн өткен соң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Шымкент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Шымкент қаласы әкімдігінің 2016 жылғы 2 наурыздағы № 401 "Б" корпусы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3684 тіркелген, 2016 жылы 15 сәуірде "Шымкент келбеті" газетінде ресми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 аппаратының басшысы Р.Аюповқа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Ғ.Әбдірахымов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2017 жылғы 05 сәуірдегі № 269</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 тікелей бағынатын тұлға, оның тікелей басшысы болып табылады.</w:t>
      </w:r>
    </w:p>
    <w:p>
      <w:pPr>
        <w:spacing w:after="0"/>
        <w:ind w:left="0"/>
        <w:jc w:val="both"/>
      </w:pPr>
      <w:r>
        <w:rPr>
          <w:rFonts w:ascii="Times New Roman"/>
          <w:b w:val="false"/>
          <w:i w:val="false"/>
          <w:color w:val="000000"/>
          <w:sz w:val="28"/>
        </w:rPr>
        <w:t>
      Қалалық жергілікті бюджеттен қаржыландырылатын атқарушы органдары басшылары үшін бағалау қала әкімі немесе оның уәкілеттік беруімен оның орынбасарларының бірі жүргізеді.</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3"/>
    <w:p>
      <w:pPr>
        <w:spacing w:after="0"/>
        <w:ind w:left="0"/>
        <w:jc w:val="both"/>
      </w:pPr>
      <w:r>
        <w:rPr>
          <w:rFonts w:ascii="Times New Roman"/>
          <w:b w:val="false"/>
          <w:i w:val="false"/>
          <w:color w:val="000000"/>
          <w:sz w:val="28"/>
        </w:rPr>
        <w:t xml:space="preserve">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 </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 Жұмыстың жеке жоспарын құрастыру</w:t>
      </w:r>
    </w:p>
    <w:bookmarkEnd w:id="16"/>
    <w:bookmarkStart w:name="z19" w:id="17"/>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19.Айыппұл балдары атқарушылық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xml:space="preserve">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 </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both"/>
      </w:pPr>
      <w:r>
        <w:rPr>
          <w:rFonts w:ascii="Times New Roman"/>
          <w:b w:val="false"/>
          <w:i w:val="false"/>
          <w:color w:val="000000"/>
          <w:sz w:val="28"/>
        </w:rPr>
        <w:t>
      т=100+а-вт=100+а-в</w:t>
      </w:r>
      <w:r>
        <w:rPr>
          <w:rFonts w:ascii="Times New Roman"/>
          <w:b w:val="false"/>
          <w:i w:val="false"/>
          <w:color w:val="000000"/>
          <w:sz w:val="28"/>
        </w:rPr>
        <w:t>,</w:t>
      </w:r>
    </w:p>
    <w:p>
      <w:pPr>
        <w:spacing w:after="0"/>
        <w:ind w:left="0"/>
        <w:jc w:val="both"/>
      </w:pPr>
      <w:r>
        <w:rPr>
          <w:rFonts w:ascii="Times New Roman"/>
          <w:b w:val="false"/>
          <w:i w:val="false"/>
          <w:color w:val="000000"/>
          <w:sz w:val="28"/>
        </w:rPr>
        <w:t>
      т-т-</w:t>
      </w:r>
      <w:r>
        <w:rPr>
          <w:rFonts w:ascii="Times New Roman"/>
          <w:b w:val="false"/>
          <w:i w:val="false"/>
          <w:color w:val="000000"/>
          <w:sz w:val="28"/>
        </w:rPr>
        <w:t xml:space="preserve"> тоқсандық баға;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xml:space="preserve">
      27. Тоқсандық қорытынды баға келесі шәкіл бойынша: </w:t>
      </w:r>
    </w:p>
    <w:bookmarkEnd w:id="36"/>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80-нен 105 (қоса алғанда) балға дейін-"қанағаттанарлық"; </w:t>
      </w:r>
    </w:p>
    <w:p>
      <w:pPr>
        <w:spacing w:after="0"/>
        <w:ind w:left="0"/>
        <w:jc w:val="both"/>
      </w:pPr>
      <w:r>
        <w:rPr>
          <w:rFonts w:ascii="Times New Roman"/>
          <w:b w:val="false"/>
          <w:i w:val="false"/>
          <w:color w:val="000000"/>
          <w:sz w:val="28"/>
        </w:rPr>
        <w:t xml:space="preserve">
      106-дан 130 балға дейін (қоса алғанда) – "тиімді"; </w:t>
      </w:r>
    </w:p>
    <w:p>
      <w:pPr>
        <w:spacing w:after="0"/>
        <w:ind w:left="0"/>
        <w:jc w:val="both"/>
      </w:pPr>
      <w:r>
        <w:rPr>
          <w:rFonts w:ascii="Times New Roman"/>
          <w:b w:val="false"/>
          <w:i w:val="false"/>
          <w:color w:val="000000"/>
          <w:sz w:val="28"/>
        </w:rPr>
        <w:t>
      130 балдан астам – "өте жақсы" қойылады.</w:t>
      </w:r>
    </w:p>
    <w:bookmarkStart w:name="z39" w:id="37"/>
    <w:p>
      <w:pPr>
        <w:spacing w:after="0"/>
        <w:ind w:left="0"/>
        <w:jc w:val="left"/>
      </w:pPr>
      <w:r>
        <w:rPr>
          <w:rFonts w:ascii="Times New Roman"/>
          <w:b/>
          <w:i w:val="false"/>
          <w:color w:val="000000"/>
        </w:rPr>
        <w:t xml:space="preserve"> 5.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30.Жұмыстың жеке жоспарының орындалуын бағалау мынадай шәкіл бойынша:</w:t>
      </w:r>
    </w:p>
    <w:bookmarkEnd w:id="40"/>
    <w:p>
      <w:pPr>
        <w:spacing w:after="0"/>
        <w:ind w:left="0"/>
        <w:jc w:val="both"/>
      </w:pPr>
      <w:r>
        <w:rPr>
          <w:rFonts w:ascii="Times New Roman"/>
          <w:b w:val="false"/>
          <w:i w:val="false"/>
          <w:color w:val="000000"/>
          <w:sz w:val="28"/>
        </w:rPr>
        <w:t xml:space="preserve">
      жұмыстың жеке жоспарымен көзделген мақсаттық көрсеткіштің орындалмағаны үшін 2 балл; </w:t>
      </w:r>
    </w:p>
    <w:p>
      <w:pPr>
        <w:spacing w:after="0"/>
        <w:ind w:left="0"/>
        <w:jc w:val="both"/>
      </w:pPr>
      <w:r>
        <w:rPr>
          <w:rFonts w:ascii="Times New Roman"/>
          <w:b w:val="false"/>
          <w:i w:val="false"/>
          <w:color w:val="000000"/>
          <w:sz w:val="28"/>
        </w:rPr>
        <w:t>
      мақсаттық көрсеткіштің жартылай орындалғаны үшін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xml:space="preserve">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 </w:t>
      </w:r>
    </w:p>
    <w:bookmarkEnd w:id="42"/>
    <w:p>
      <w:pPr>
        <w:spacing w:after="0"/>
        <w:ind w:left="0"/>
        <w:jc w:val="both"/>
      </w:pPr>
      <w:r>
        <w:rPr>
          <w:rFonts w:ascii="Times New Roman"/>
          <w:b w:val="false"/>
          <w:i w:val="false"/>
          <w:color w:val="000000"/>
          <w:sz w:val="28"/>
        </w:rPr>
        <w:t>
                   жыл=0,4*т+0,6*-жж жыл=0,4*т+0,6*-жж</w:t>
      </w:r>
      <w:r>
        <w:rPr>
          <w:rFonts w:ascii="Times New Roman"/>
          <w:b w:val="false"/>
          <w:i w:val="false"/>
          <w:color w:val="000000"/>
          <w:sz w:val="28"/>
        </w:rPr>
        <w:t>,</w:t>
      </w:r>
    </w:p>
    <w:p>
      <w:pPr>
        <w:spacing w:after="0"/>
        <w:ind w:left="0"/>
        <w:jc w:val="both"/>
      </w:pPr>
      <w:r>
        <w:rPr>
          <w:rFonts w:ascii="Times New Roman"/>
          <w:b w:val="false"/>
          <w:i w:val="false"/>
          <w:color w:val="000000"/>
          <w:sz w:val="28"/>
        </w:rPr>
        <w:t>
      жыл-жыл-</w:t>
      </w:r>
      <w:r>
        <w:rPr>
          <w:rFonts w:ascii="Times New Roman"/>
          <w:b w:val="false"/>
          <w:i w:val="false"/>
          <w:color w:val="000000"/>
          <w:sz w:val="28"/>
        </w:rPr>
        <w:t> жылдық баға;</w:t>
      </w:r>
    </w:p>
    <w:p>
      <w:pPr>
        <w:spacing w:after="0"/>
        <w:ind w:left="0"/>
        <w:jc w:val="both"/>
      </w:pPr>
      <w:r>
        <w:rPr>
          <w:rFonts w:ascii="Times New Roman"/>
          <w:b w:val="false"/>
          <w:i w:val="false"/>
          <w:color w:val="000000"/>
          <w:sz w:val="28"/>
        </w:rPr>
        <w:t>
      т-т-</w:t>
      </w:r>
      <w:r>
        <w:rPr>
          <w:rFonts w:ascii="Times New Roman"/>
          <w:b w:val="false"/>
          <w:i w:val="false"/>
          <w:color w:val="000000"/>
          <w:sz w:val="28"/>
        </w:rPr>
        <w:t xml:space="preserve"> есептік тоқсандардың орта бағасы (орта арифметикалық мән).</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 </w:t>
      </w:r>
    </w:p>
    <w:p>
      <w:pPr>
        <w:spacing w:after="0"/>
        <w:ind w:left="0"/>
        <w:jc w:val="both"/>
      </w:pPr>
      <w:r>
        <w:rPr>
          <w:rFonts w:ascii="Times New Roman"/>
          <w:b w:val="false"/>
          <w:i w:val="false"/>
          <w:color w:val="000000"/>
          <w:sz w:val="28"/>
        </w:rPr>
        <w:t>
      "қанағаттанарлықсыз" мәнге (80 балдан төмен) – 2 балл, "қанағаттанарлық" мәнге (80-нен 105 балға дейін) – 3 балл, "тиімді" мәнге (106-дан 130 балға (қоса алғанда) дейін) – 4 балл,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33. Жылдың қорытынды баға келесі шәкіл бойынша: </w:t>
      </w:r>
    </w:p>
    <w:bookmarkEnd w:id="43"/>
    <w:p>
      <w:pPr>
        <w:spacing w:after="0"/>
        <w:ind w:left="0"/>
        <w:jc w:val="both"/>
      </w:pPr>
      <w:r>
        <w:rPr>
          <w:rFonts w:ascii="Times New Roman"/>
          <w:b w:val="false"/>
          <w:i w:val="false"/>
          <w:color w:val="000000"/>
          <w:sz w:val="28"/>
        </w:rPr>
        <w:t xml:space="preserve">
      3 балдан төмен -"қанағаттанарлықсыз"; </w:t>
      </w:r>
    </w:p>
    <w:p>
      <w:pPr>
        <w:spacing w:after="0"/>
        <w:ind w:left="0"/>
        <w:jc w:val="both"/>
      </w:pPr>
      <w:r>
        <w:rPr>
          <w:rFonts w:ascii="Times New Roman"/>
          <w:b w:val="false"/>
          <w:i w:val="false"/>
          <w:color w:val="000000"/>
          <w:sz w:val="28"/>
        </w:rPr>
        <w:t xml:space="preserve">
      3 балдан бастап 3,9 балға дейін – "қанағаттанарлық"; </w:t>
      </w:r>
    </w:p>
    <w:p>
      <w:pPr>
        <w:spacing w:after="0"/>
        <w:ind w:left="0"/>
        <w:jc w:val="both"/>
      </w:pPr>
      <w:r>
        <w:rPr>
          <w:rFonts w:ascii="Times New Roman"/>
          <w:b w:val="false"/>
          <w:i w:val="false"/>
          <w:color w:val="000000"/>
          <w:sz w:val="28"/>
        </w:rPr>
        <w:t xml:space="preserve">
      4 балдан бастап 4,9 балға дейін – "тиімді"; </w:t>
      </w:r>
    </w:p>
    <w:p>
      <w:pPr>
        <w:spacing w:after="0"/>
        <w:ind w:left="0"/>
        <w:jc w:val="both"/>
      </w:pPr>
      <w:r>
        <w:rPr>
          <w:rFonts w:ascii="Times New Roman"/>
          <w:b w:val="false"/>
          <w:i w:val="false"/>
          <w:color w:val="000000"/>
          <w:sz w:val="28"/>
        </w:rPr>
        <w:t>
      5 балл - "өте жақсы" қойылады.</w:t>
      </w:r>
    </w:p>
    <w:bookmarkStart w:name="z46" w:id="44"/>
    <w:p>
      <w:pPr>
        <w:spacing w:after="0"/>
        <w:ind w:left="0"/>
        <w:jc w:val="left"/>
      </w:pPr>
      <w:r>
        <w:rPr>
          <w:rFonts w:ascii="Times New Roman"/>
          <w:b/>
          <w:i w:val="false"/>
          <w:color w:val="000000"/>
        </w:rPr>
        <w:t xml:space="preserve"> 6.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46"/>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Start w:name="z50" w:id="48"/>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p>
    <w:bookmarkEnd w:id="48"/>
    <w:bookmarkStart w:name="z51" w:id="49"/>
    <w:p>
      <w:pPr>
        <w:spacing w:after="0"/>
        <w:ind w:left="0"/>
        <w:jc w:val="left"/>
      </w:pPr>
      <w:r>
        <w:rPr>
          <w:rFonts w:ascii="Times New Roman"/>
          <w:b/>
          <w:i w:val="false"/>
          <w:color w:val="000000"/>
        </w:rPr>
        <w:t xml:space="preserve"> 7.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w:t>
      </w:r>
      <w:r>
        <w:rPr>
          <w:rFonts w:ascii="Times New Roman"/>
          <w:b w:val="false"/>
          <w:i/>
          <w:color w:val="000000"/>
          <w:sz w:val="28"/>
        </w:rPr>
        <w:t>тегі, аты-жөні)</w:t>
      </w:r>
      <w:r>
        <w:rPr>
          <w:rFonts w:ascii="Times New Roman"/>
          <w:b w:val="false"/>
          <w:i w:val="false"/>
          <w:color w:val="000000"/>
          <w:sz w:val="28"/>
        </w:rPr>
        <w:t xml:space="preserve"> (</w:t>
      </w:r>
      <w:r>
        <w:rPr>
          <w:rFonts w:ascii="Times New Roman"/>
          <w:b w:val="false"/>
          <w:i/>
          <w:color w:val="000000"/>
          <w:sz w:val="28"/>
        </w:rPr>
        <w:t>тегі,аты-жөні)</w:t>
      </w: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күні _____________________ күні ____________________________</w:t>
      </w:r>
    </w:p>
    <w:p>
      <w:pPr>
        <w:spacing w:after="0"/>
        <w:ind w:left="0"/>
        <w:jc w:val="both"/>
      </w:pP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p>
          <w:p>
            <w:pPr>
              <w:spacing w:after="20"/>
              <w:ind w:left="20"/>
              <w:jc w:val="both"/>
            </w:pPr>
            <w:r>
              <w:rPr>
                <w:rFonts w:ascii="Times New Roman"/>
                <w:b w:val="false"/>
                <w:i/>
                <w:color w:val="000000"/>
                <w:sz w:val="20"/>
              </w:rPr>
              <w:t>(тегі, аты-жөні)</w:t>
            </w:r>
            <w:r>
              <w:rPr>
                <w:rFonts w:ascii="Times New Roman"/>
                <w:b w:val="false"/>
                <w:i w:val="false"/>
                <w:color w:val="000000"/>
                <w:sz w:val="20"/>
              </w:rPr>
              <w:t xml:space="preserve">_____________ </w:t>
            </w:r>
            <w:r>
              <w:rPr>
                <w:rFonts w:ascii="Times New Roman"/>
                <w:b w:val="false"/>
                <w:i/>
                <w:color w:val="000000"/>
                <w:sz w:val="20"/>
              </w:rPr>
              <w:t>(тегі, аты-жөні)</w:t>
            </w: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күні _______________________ күні ____________________________</w:t>
            </w:r>
          </w:p>
          <w:p>
            <w:pPr>
              <w:spacing w:after="20"/>
              <w:ind w:left="20"/>
              <w:jc w:val="both"/>
            </w:pPr>
            <w:r>
              <w:rPr>
                <w:rFonts w:ascii="Times New Roman"/>
                <w:b w:val="false"/>
                <w:i w:val="false"/>
                <w:color w:val="000000"/>
                <w:sz w:val="20"/>
              </w:rPr>
              <w:t>қолы ____________________ қолы 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w:t>
            </w:r>
          </w:p>
          <w:p>
            <w:pPr>
              <w:spacing w:after="20"/>
              <w:ind w:left="20"/>
              <w:jc w:val="both"/>
            </w:pPr>
            <w:r>
              <w:rPr>
                <w:rFonts w:ascii="Times New Roman"/>
                <w:b w:val="false"/>
                <w:i w:val="false"/>
                <w:color w:val="000000"/>
                <w:sz w:val="20"/>
              </w:rPr>
              <w:t>
өзін-өзі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күні _____________________ күні _________________________</w:t>
      </w:r>
    </w:p>
    <w:p>
      <w:pPr>
        <w:spacing w:after="0"/>
        <w:ind w:left="0"/>
        <w:jc w:val="both"/>
      </w:pP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Комиссияның </w:t>
            </w:r>
          </w:p>
          <w:p>
            <w:pPr>
              <w:spacing w:after="20"/>
              <w:ind w:left="20"/>
              <w:jc w:val="both"/>
            </w:pPr>
            <w:r>
              <w:rPr>
                <w:rFonts w:ascii="Times New Roman"/>
                <w:b w:val="false"/>
                <w:i w:val="false"/>
                <w:color w:val="000000"/>
                <w:sz w:val="20"/>
              </w:rPr>
              <w:t>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xml:space="preserve"> Комиссия хатшысы: ________________________________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xml:space="preserve"> Комиссия төрағасы: ________________________________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both"/>
      </w:pPr>
      <w:r>
        <w:rPr>
          <w:rFonts w:ascii="Times New Roman"/>
          <w:b w:val="false"/>
          <w:i w:val="false"/>
          <w:color w:val="000000"/>
          <w:sz w:val="28"/>
        </w:rPr>
        <w:t xml:space="preserve"> Комиссия мүшесі: __________________________________ Күні: 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