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d04d" w14:textId="cc9d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2017 жылғы 13 наурыздағы № 83 қаулысы. Оңтүстiк Қазақстан облысының Әдiлет департаментiнде 2017 жылғы 5 сәуірде № 4013 болып тiркелдi. Күші жойылды - Оңтүстiк Қазақстан облысы Қазығұрт ауданы әкiмдiгiнiң 2018 жылғы 5 сәуірдегі № 120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Қазығұрт ауданы әкімдігінің 05.04.2018 № 120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Қазығұрт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ауданы әкімдігінің 2016 жылғы 27 мамырдағы № 56 "Б" корпусындағы аудандық бюджеттен қаржыландырылатын атқарушы органдардың мемлекеттік әкімшілік қызметшілері мен Қазығұрт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3772 болып тіркелген, "Қазығұрт тынысы" газетінде 2016 жылы 15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Қазығұрт ауданы аумағында таратылатын мерзімді баспа басылымында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Ә.Ө. Қожаханға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13 наурыздағы № 83</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-"Б" корпусының қызметшілері) қызметін бағалау алгоритмін айқындайды.</w:t>
      </w:r>
    </w:p>
    <w:bookmarkEnd w:id="8"/>
    <w:bookmarkStart w:name="z11" w:id="9"/>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мен ауыл және ауылдық округтер әкімдері үшін бағалау аудан әкімі немесе оның уәкілеттік беруімен оның орынбасарларының бірі жүргізеді.</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5"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3"/>
    <w:bookmarkStart w:name="z16"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7"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9" w:id="17"/>
    <w:p>
      <w:pPr>
        <w:spacing w:after="0"/>
        <w:ind w:left="0"/>
        <w:jc w:val="left"/>
      </w:pPr>
      <w:r>
        <w:rPr>
          <w:rFonts w:ascii="Times New Roman"/>
          <w:b/>
          <w:i w:val="false"/>
          <w:color w:val="000000"/>
        </w:rPr>
        <w:t xml:space="preserve"> 2. Жұмыстың жеке жоспарын құрастыру</w:t>
      </w:r>
    </w:p>
    <w:bookmarkEnd w:id="17"/>
    <w:bookmarkStart w:name="z20" w:id="1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3" w:id="2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4"/>
    <w:bookmarkStart w:name="z27" w:id="25"/>
    <w:p>
      <w:pPr>
        <w:spacing w:after="0"/>
        <w:ind w:left="0"/>
        <w:jc w:val="both"/>
      </w:pPr>
      <w:r>
        <w:rPr>
          <w:rFonts w:ascii="Times New Roman"/>
          <w:b w:val="false"/>
          <w:i w:val="false"/>
          <w:color w:val="000000"/>
          <w:sz w:val="28"/>
        </w:rPr>
        <w:t>
      15.Лауазымдық міндеттерді орындауды бағалау негізгі, көтермелеу және айыппұл балдарынан құрылады.</w:t>
      </w:r>
    </w:p>
    <w:bookmarkEnd w:id="25"/>
    <w:bookmarkStart w:name="z28"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6"/>
    <w:bookmarkStart w:name="z29" w:id="27"/>
    <w:p>
      <w:pPr>
        <w:spacing w:after="0"/>
        <w:ind w:left="0"/>
        <w:jc w:val="both"/>
      </w:pPr>
      <w:r>
        <w:rPr>
          <w:rFonts w:ascii="Times New Roman"/>
          <w:b w:val="false"/>
          <w:i w:val="false"/>
          <w:color w:val="000000"/>
          <w:sz w:val="28"/>
        </w:rPr>
        <w:t>
      17.Көтермелеу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1" w:id="2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36"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7"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8"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9" w:id="37"/>
    <w:p>
      <w:pPr>
        <w:spacing w:after="0"/>
        <w:ind w:left="0"/>
        <w:jc w:val="both"/>
      </w:pPr>
      <w:r>
        <w:rPr>
          <w:rFonts w:ascii="Times New Roman"/>
          <w:b w:val="false"/>
          <w:i w:val="false"/>
          <w:color w:val="000000"/>
          <w:sz w:val="28"/>
        </w:rPr>
        <w:t>
      27. Тоқсандық қорытынды баға келесі шәкіл бойынша:</w:t>
      </w:r>
    </w:p>
    <w:bookmarkEnd w:id="37"/>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40" w:id="38"/>
    <w:p>
      <w:pPr>
        <w:spacing w:after="0"/>
        <w:ind w:left="0"/>
        <w:jc w:val="left"/>
      </w:pPr>
      <w:r>
        <w:rPr>
          <w:rFonts w:ascii="Times New Roman"/>
          <w:b/>
          <w:i w:val="false"/>
          <w:color w:val="000000"/>
        </w:rPr>
        <w:t xml:space="preserve"> 5. Жылдық бағалау</w:t>
      </w:r>
    </w:p>
    <w:bookmarkEnd w:id="38"/>
    <w:bookmarkStart w:name="z41"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42"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3"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1"/>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орындалмағаны үшін 2 балл; </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4"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5" w:id="4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4"/>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7" w:id="45"/>
    <w:p>
      <w:pPr>
        <w:spacing w:after="0"/>
        <w:ind w:left="0"/>
        <w:jc w:val="left"/>
      </w:pPr>
      <w:r>
        <w:rPr>
          <w:rFonts w:ascii="Times New Roman"/>
          <w:b/>
          <w:i w:val="false"/>
          <w:color w:val="000000"/>
        </w:rPr>
        <w:t xml:space="preserve"> 6. Комиссияның бағалау нәтижелерін қарауы</w:t>
      </w:r>
    </w:p>
    <w:bookmarkEnd w:id="45"/>
    <w:bookmarkStart w:name="z48" w:id="4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9" w:id="47"/>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0" w:id="4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1" w:id="4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9"/>
    <w:bookmarkStart w:name="z52" w:id="50"/>
    <w:p>
      <w:pPr>
        <w:spacing w:after="0"/>
        <w:ind w:left="0"/>
        <w:jc w:val="left"/>
      </w:pPr>
      <w:r>
        <w:rPr>
          <w:rFonts w:ascii="Times New Roman"/>
          <w:b/>
          <w:i w:val="false"/>
          <w:color w:val="000000"/>
        </w:rPr>
        <w:t xml:space="preserve"> 7. Бағалау нәтижелеріне шағымдану</w:t>
      </w:r>
    </w:p>
    <w:bookmarkEnd w:id="50"/>
    <w:bookmarkStart w:name="z53" w:id="5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1"/>
    <w:bookmarkStart w:name="z54" w:id="5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2"/>
    <w:bookmarkStart w:name="z55" w:id="53"/>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3"/>
    <w:bookmarkStart w:name="z56" w:id="5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4"/>
    <w:bookmarkStart w:name="z57" w:id="55"/>
    <w:p>
      <w:pPr>
        <w:spacing w:after="0"/>
        <w:ind w:left="0"/>
        <w:jc w:val="left"/>
      </w:pPr>
      <w:r>
        <w:rPr>
          <w:rFonts w:ascii="Times New Roman"/>
          <w:b/>
          <w:i w:val="false"/>
          <w:color w:val="000000"/>
        </w:rPr>
        <w:t xml:space="preserve"> 8. Бағалау нәтижелері бойынша шешім қабылдау</w:t>
      </w:r>
    </w:p>
    <w:bookmarkEnd w:id="55"/>
    <w:bookmarkStart w:name="z58" w:id="5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6"/>
    <w:bookmarkStart w:name="z59" w:id="5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7"/>
    <w:bookmarkStart w:name="z60" w:id="5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1" w:id="5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9"/>
    <w:bookmarkStart w:name="z62" w:id="6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0"/>
    <w:bookmarkStart w:name="z63" w:id="6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ауыл,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тегі</w:t>
            </w:r>
            <w:r>
              <w:rPr>
                <w:rFonts w:ascii="Times New Roman"/>
                <w:b w:val="false"/>
                <w:i/>
                <w:color w:val="000000"/>
                <w:sz w:val="20"/>
              </w:rPr>
              <w:t>,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тегі</w:t>
            </w:r>
            <w:r>
              <w:rPr>
                <w:rFonts w:ascii="Times New Roman"/>
                <w:b w:val="false"/>
                <w:i/>
                <w:color w:val="000000"/>
                <w:sz w:val="20"/>
              </w:rPr>
              <w:t>,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ауыл,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ауыл,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ауыл, ауылдық округтері</w:t>
            </w:r>
            <w:r>
              <w:br/>
            </w:r>
            <w:r>
              <w:rPr>
                <w:rFonts w:ascii="Times New Roman"/>
                <w:b w:val="false"/>
                <w:i w:val="false"/>
                <w:color w:val="000000"/>
                <w:sz w:val="20"/>
              </w:rPr>
              <w:t>әкімдері аппараттары мен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w:t>
            </w:r>
            <w:r>
              <w:rPr>
                <w:rFonts w:ascii="Times New Roman"/>
                <w:b w:val="false"/>
                <w:i/>
                <w:color w:val="000000"/>
                <w:sz w:val="20"/>
              </w:rPr>
              <w:t>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