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d809" w14:textId="5b7d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ауданы әкiмдiгiнiң 2017 жылғы 14 желтоқсандағы № 433 қаулысы. Оңтүстiк Қазақстан облысының Әдiлет департаментiнде 2017 жылғы 27 желтоқсанда № 4344 болып тiркелдi. Күші жойылды - Түркістан облысы Қазығұрт ауданы әкiмдiгiнiң 2019 жылғы 28 қаңтардағы № 27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әкiмдiгiнiң 28.01.2019 № 27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Қазақстан Республикасының 2017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осы қаулығы </w:t>
      </w:r>
      <w:r>
        <w:rPr>
          <w:rFonts w:ascii="Times New Roman"/>
          <w:b w:val="false"/>
          <w:i w:val="false"/>
          <w:color w:val="000000"/>
          <w:sz w:val="28"/>
        </w:rPr>
        <w:t>1-қосымшаға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ата-ана төлемақысының мөлшері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Қазығұрт ауданы әкімдігінің 2017 жылғы 14 наурыздағы № 88 "2017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4001 тіркелген, 2017 жылғы 7 сәуірде "Қазығұрт тынысы" газетінде және 2017 жылғы 5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 әкімінің аппараты заңнамада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С.Тұрсынқұловқа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433 қаулысына 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1"/>
        <w:gridCol w:w="7439"/>
      </w:tblGrid>
      <w:tr>
        <w:trPr/>
        <w:tc>
          <w:tcPr>
            <w:tcW w:w="4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орын саны</w:t>
            </w:r>
            <w:r>
              <w:br/>
            </w:r>
            <w:r>
              <w:rPr>
                <w:rFonts w:ascii="Times New Roman"/>
                <w:b w:val="false"/>
                <w:i w:val="false"/>
                <w:color w:val="000000"/>
                <w:sz w:val="20"/>
              </w:rPr>
              <w:t>(жергілікті бюджет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433 қаулысына 2-қосымша</w:t>
            </w:r>
          </w:p>
        </w:tc>
      </w:tr>
    </w:tbl>
    <w:p>
      <w:pPr>
        <w:spacing w:after="0"/>
        <w:ind w:left="0"/>
        <w:jc w:val="left"/>
      </w:pPr>
      <w:r>
        <w:rPr>
          <w:rFonts w:ascii="Times New Roman"/>
          <w:b/>
          <w:i w:val="false"/>
          <w:color w:val="000000"/>
        </w:rPr>
        <w:t xml:space="preserve">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246"/>
        <w:gridCol w:w="6539"/>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 (көп емес)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