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5f6d3" w14:textId="135f6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 бойынша коммуналдық қалдықтардың түзілу мен жинақталу нормаларын, тұрмыстық қатты қалдықтарды жинауға, әкетуге, кәдеге жаратуға, қайта өңдеуге және көмуге арналған тарифтерді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Қазығұрт аудандық мәслихатының 2017 жылғы 27 желтоқсандағы № 25/153-VI шешiмi. Оңтүстiк Қазақстан облысының Әдiлет департаментiнде 2018 жылғы 10 қаңтарда № 4388 болып тiркелдi. Күші жойылды - Түркістан облысы Қазығұрт аудандық мәслихатының 2024 жылғы 21 ақпандағы № 11/78-VIII шешiмiмен</w:t>
      </w:r>
    </w:p>
    <w:p>
      <w:pPr>
        <w:spacing w:after="0"/>
        <w:ind w:left="0"/>
        <w:jc w:val="both"/>
      </w:pPr>
      <w:r>
        <w:rPr>
          <w:rFonts w:ascii="Times New Roman"/>
          <w:b w:val="false"/>
          <w:i w:val="false"/>
          <w:color w:val="ff0000"/>
          <w:sz w:val="28"/>
        </w:rPr>
        <w:t xml:space="preserve">
      Ескерту. Күші жойылды - Түркістан облысы Қазығұрт аудандық мәслихатының 21.02.2024 № 11/78-VIII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1) және 2) тармақшаларына,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"Коммуналдық қалдықтардың түзiлу және жинақталу нормаларын есептеудiң үлгiлiк қағидаларын бекiту туралы" Қазақстан Республикасы Энергетика министрiнiң 2014 жылғы 25 қарашадағы № 145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10030 тiркелген) және "Тұрмыстық қатты қалдықтарды жинауға, әкетуге, кәдеге жаратуға, қайта өңдеуге және көмуге арналған тарифтi есептеу әдiстемесiн бекiту туралы" Қазақстан Республикасы Энергетика министрiнiң 2016 жылғы 1 қыркүйектегi № 404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14285 тіркелген) сәйкес, Қазығұрт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Қазығұрт ауданы бойынша коммуналдық қалдықтардың түзiлу және жинақталу нормалары осы шешiмнің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бекiтiлсiн.</w:t>
      </w:r>
    </w:p>
    <w:bookmarkEnd w:id="1"/>
    <w:bookmarkStart w:name="z3" w:id="2"/>
    <w:p>
      <w:pPr>
        <w:spacing w:after="0"/>
        <w:ind w:left="0"/>
        <w:jc w:val="both"/>
      </w:pPr>
      <w:r>
        <w:rPr>
          <w:rFonts w:ascii="Times New Roman"/>
          <w:b w:val="false"/>
          <w:i w:val="false"/>
          <w:color w:val="000000"/>
          <w:sz w:val="28"/>
        </w:rPr>
        <w:t xml:space="preserve">
      2. Қазығұрт ауданы бойынша тұрмыстық қатты қалдықтарды жинауға, әкетуге, кәдеге жаратуға, қайта өңдеуге және көмуге арналған тарифтер осы шешiмнің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бекiтiлсiн.</w:t>
      </w:r>
    </w:p>
    <w:bookmarkEnd w:id="2"/>
    <w:bookmarkStart w:name="z4" w:id="3"/>
    <w:p>
      <w:pPr>
        <w:spacing w:after="0"/>
        <w:ind w:left="0"/>
        <w:jc w:val="both"/>
      </w:pPr>
      <w:r>
        <w:rPr>
          <w:rFonts w:ascii="Times New Roman"/>
          <w:b w:val="false"/>
          <w:i w:val="false"/>
          <w:color w:val="000000"/>
          <w:sz w:val="28"/>
        </w:rPr>
        <w:t>
      3. "Қазығұрт аудандық мәслихат аппараты" мемлекеттік мекемесі Қазақстан Республикасының заңнамалық актілерінде белгілінген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Қазығұрт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Қазығұрт аудандық мәслихаттың интернет-ресурсына орналастырылуын қамтамасыз етсін.</w:t>
      </w:r>
    </w:p>
    <w:bookmarkStart w:name="z5" w:id="4"/>
    <w:p>
      <w:pPr>
        <w:spacing w:after="0"/>
        <w:ind w:left="0"/>
        <w:jc w:val="both"/>
      </w:pPr>
      <w:r>
        <w:rPr>
          <w:rFonts w:ascii="Times New Roman"/>
          <w:b w:val="false"/>
          <w:i w:val="false"/>
          <w:color w:val="000000"/>
          <w:sz w:val="28"/>
        </w:rPr>
        <w:t>
      4. Осы шешiм алғашқы ресми жарияланған күнiнен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С.Сенгирбаев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У.Копеев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25/153-VI шешіміне</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Қазығұрт ауданы бойынша тұрғын үй қоры мен тұрғын емес үй-жайлар объектілерінің түрлері</w:t>
      </w:r>
    </w:p>
    <w:p>
      <w:pPr>
        <w:spacing w:after="0"/>
        <w:ind w:left="0"/>
        <w:jc w:val="both"/>
      </w:pPr>
      <w:r>
        <w:rPr>
          <w:rFonts w:ascii="Times New Roman"/>
          <w:b w:val="false"/>
          <w:i w:val="false"/>
          <w:color w:val="ff0000"/>
          <w:sz w:val="28"/>
        </w:rPr>
        <w:t xml:space="preserve">
      Ескерту. 1-қосымша жаңа редакцияда - Түркістан облысы Қазығұрт аудандық мәслихатының 31.05.2019 </w:t>
      </w:r>
      <w:r>
        <w:rPr>
          <w:rFonts w:ascii="Times New Roman"/>
          <w:b w:val="false"/>
          <w:i w:val="false"/>
          <w:color w:val="ff0000"/>
          <w:sz w:val="28"/>
        </w:rPr>
        <w:t>№ 42/286-VI</w:t>
      </w:r>
      <w:r>
        <w:rPr>
          <w:rFonts w:ascii="Times New Roman"/>
          <w:b w:val="false"/>
          <w:i w:val="false"/>
          <w:color w:val="ff0000"/>
          <w:sz w:val="28"/>
        </w:rPr>
        <w:t xml:space="preserve"> шешiмiмен (алғашқы ресми жарияланған күнiнен кейiн күнтiзбелiк он күн өткен соң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объектiлер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Есептiк бiрлiк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жинақталу нормасы,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Жайлы және </w:t>
            </w:r>
          </w:p>
          <w:p>
            <w:pPr>
              <w:spacing w:after="20"/>
              <w:ind w:left="20"/>
              <w:jc w:val="both"/>
            </w:pPr>
            <w:r>
              <w:rPr>
                <w:rFonts w:ascii="Times New Roman"/>
                <w:b w:val="false"/>
                <w:i w:val="false"/>
                <w:color w:val="000000"/>
                <w:sz w:val="20"/>
              </w:rPr>
              <w:t>
жайлы емес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p>
            <w:pPr>
              <w:spacing w:after="20"/>
              <w:ind w:left="20"/>
              <w:jc w:val="both"/>
            </w:pPr>
            <w:r>
              <w:rPr>
                <w:rFonts w:ascii="Times New Roman"/>
                <w:b w:val="false"/>
                <w:i w:val="false"/>
                <w:color w:val="000000"/>
                <w:sz w:val="20"/>
              </w:rPr>
              <w:t>
1,061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үйлерi, қарттар үйлерi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санаторийлер, демалыс үйлерi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жинақбанктерi, байланыс бөлiмшелерi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Мектептержәнеөзге де оқуорындары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түнгiклубтар, ойынханалар, ойын автоматтарының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бижәнеойынзалдары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өнеркәсіптік тауар дүкендері, супермаркеттер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дүңгiршектер,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тауарларының көтерме базалары,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Өнеркәсiптiк тауарлардың көтерме базалары,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Тұрмыстыққызмет көрсету үйi: халыққа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автомобильдi жуу орындары, АЖС, гараждар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Кiржуатын орындар, химиялықтазалау орындары, тұрмыстық техниканы жөндеу орындары, тiгiн ательесi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жалпыалаңы1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Зергерлiк, аяқкиiмдi, сағаттарды жөндеу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жалпыалаңы1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жөндеу және қызмет көрсету орындары (кiлттержасаужәнесолсияқтылар.)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жалпыалаңы1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аумағында жаппай iс-шаралар ұйымдастыратын заңды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0,0019</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25/153-VI шешіміне қосымша</w:t>
            </w:r>
          </w:p>
        </w:tc>
      </w:tr>
    </w:tbl>
    <w:p>
      <w:pPr>
        <w:spacing w:after="0"/>
        <w:ind w:left="0"/>
        <w:jc w:val="left"/>
      </w:pPr>
      <w:r>
        <w:rPr>
          <w:rFonts w:ascii="Times New Roman"/>
          <w:b/>
          <w:i w:val="false"/>
          <w:color w:val="000000"/>
        </w:rPr>
        <w:t xml:space="preserve"> Қазығұрт ауданы бойынша тұрмыстық қатты қалдықтарды жинауға, әкетуге, кәдеге жаратуға, қайта өңдеуге және көмуге арналған тарифтерi</w:t>
      </w:r>
    </w:p>
    <w:p>
      <w:pPr>
        <w:spacing w:after="0"/>
        <w:ind w:left="0"/>
        <w:jc w:val="both"/>
      </w:pPr>
      <w:r>
        <w:rPr>
          <w:rFonts w:ascii="Times New Roman"/>
          <w:b w:val="false"/>
          <w:i w:val="false"/>
          <w:color w:val="ff0000"/>
          <w:sz w:val="28"/>
        </w:rPr>
        <w:t xml:space="preserve">
      Ескерту. Қосымша жаңа редакцияда - Түркістан облысы Қазығұрт аудандық мәслихатының 28.03.2019 </w:t>
      </w:r>
      <w:r>
        <w:rPr>
          <w:rFonts w:ascii="Times New Roman"/>
          <w:b w:val="false"/>
          <w:i w:val="false"/>
          <w:color w:val="ff0000"/>
          <w:sz w:val="28"/>
        </w:rPr>
        <w:t>№ 42/272-VI</w:t>
      </w:r>
      <w:r>
        <w:rPr>
          <w:rFonts w:ascii="Times New Roman"/>
          <w:b w:val="false"/>
          <w:i w:val="false"/>
          <w:color w:val="ff0000"/>
          <w:sz w:val="28"/>
        </w:rPr>
        <w:t xml:space="preserve"> шешiмiмен (алғашқы ресми жарияланған күнiнен кейiн күнтiзбелiк он күн өткен соң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әкету тарифтері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Жайсыз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қаты қалдықтарды көму және кәдеге жарату тарифтері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