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a9797" w14:textId="01a9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аудандық мәслихатының 2017 жылғы 5 сәуірдегі № 12/62-VI шешiмi. Оңтүстiк Қазақстан облысының Әдiлет департаментiнде 2017 жылғы 14 сәуірде № 4040 болып тiркелдi. 2018 жылдың 1 қаңтарына дейін қолданыста болды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кт</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министрлігінің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2017 жылғы 30 наурыздағы № 2979 мәлімдемесіне сәйкес, Отырар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Отырар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2017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Б.Байымбетов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М.Манапов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