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1b85" w14:textId="ba31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мемлекеттiк көрсетілетін қызмет регламентiн бекіту туралы" Шығыс Қазақстан облысы әкімдігінің 2015 жылғы 11 қыркүйектегі № 230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10 қаңтардағы № 3 қаулысы. Шығыс Қазақстан облысының Әділет департаментінде 2017 жылғы 27 қаңтарда № 4867 болып тіркелді. Күші жойылды - Шығыс Қазақстан облысы әкімдігінің 2018 жылғы 13 наурыздағы № 67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13.03.2018 № 67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Қазақстан Республикасы Қаржы министрінің 2016 жылғы 8 қыркүйектегі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14326 болып тіркелген)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Шығыс Қазақстан облысы әкімдігінің 2015 жылғы 11 қыркүйектегі № 230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4176 болып тіркелген, 2015 жылғы 29 қазанда "Әділет" ақпараттық-құқықтық жүйесінде, 2015 жылғы 21 тамыздағы № 98 "Рудный Алтай", 2015 жылғы 22 тамыздағы № 95 "Дидар" газеттерінде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 </w:t>
      </w:r>
    </w:p>
    <w:bookmarkStart w:name="z4" w:id="2"/>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6" w:id="3"/>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p>
    <w:bookmarkEnd w:id="3"/>
    <w:bookmarkStart w:name="z7" w:id="4"/>
    <w:p>
      <w:pPr>
        <w:spacing w:after="0"/>
        <w:ind w:left="0"/>
        <w:jc w:val="both"/>
      </w:pPr>
      <w:r>
        <w:rPr>
          <w:rFonts w:ascii="Times New Roman"/>
          <w:b w:val="false"/>
          <w:i w:val="false"/>
          <w:color w:val="000000"/>
          <w:sz w:val="28"/>
        </w:rPr>
        <w:t xml:space="preserve">
      аталған каулымен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1" w:id="6"/>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қызметінің (бұдан әрі – мемлекеттік көрсетілетін қызмет) көрсетілетін қызметті берушісі жергілікті атқарушы орган – коммуналдық мүлікті есепке алу саласында функцияларды жүзеге асыратын құрылымдық бөлімше ("Шығыс Қазақстан облысының мемлекеттік сатып алу және коммуналдық меншік басқармасы" мемлекеттік мекемесі) (бұдан әрі – көрсетілетін қызметті беруші)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3" w:id="7"/>
    <w:p>
      <w:pPr>
        <w:spacing w:after="0"/>
        <w:ind w:left="0"/>
        <w:jc w:val="both"/>
      </w:pPr>
      <w:r>
        <w:rPr>
          <w:rFonts w:ascii="Times New Roman"/>
          <w:b w:val="false"/>
          <w:i w:val="false"/>
          <w:color w:val="000000"/>
          <w:sz w:val="28"/>
        </w:rPr>
        <w:t xml:space="preserve">
      "3. Мемлекеттік қызметті көрсету нәтижесі –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11154 болып тіркелген) (бұдан әрі – Стандарт),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қосымшасына сәйкес, сыйға тарту шарты және мүліктің қабылдау – беру актісі (табыстау актісі).";</w:t>
      </w:r>
    </w:p>
    <w:bookmarkEnd w:id="7"/>
    <w:bookmarkStart w:name="z14" w:id="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8"/>
    <w:bookmarkStart w:name="z15" w:id="9"/>
    <w:p>
      <w:pPr>
        <w:spacing w:after="0"/>
        <w:ind w:left="0"/>
        <w:jc w:val="both"/>
      </w:pPr>
      <w:r>
        <w:rPr>
          <w:rFonts w:ascii="Times New Roman"/>
          <w:b w:val="false"/>
          <w:i w:val="false"/>
          <w:color w:val="000000"/>
          <w:sz w:val="28"/>
        </w:rPr>
        <w:t>
      "4-1. Мемлекеттік көрсетілетін қызметті көрсетуден бас тарту үшін негіздеме мыналар: </w:t>
      </w:r>
    </w:p>
    <w:bookmarkEnd w:id="9"/>
    <w:bookmarkStart w:name="z16" w:id="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
    <w:bookmarkStart w:name="z17" w:id="1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bookmarkEnd w:id="11"/>
    <w:bookmarkStart w:name="z18" w:id="12"/>
    <w:p>
      <w:pPr>
        <w:spacing w:after="0"/>
        <w:ind w:left="0"/>
        <w:jc w:val="both"/>
      </w:pPr>
      <w:r>
        <w:rPr>
          <w:rFonts w:ascii="Times New Roman"/>
          <w:b w:val="false"/>
          <w:i w:val="false"/>
          <w:color w:val="000000"/>
          <w:sz w:val="28"/>
        </w:rPr>
        <w:t>
      регламент </w:t>
      </w:r>
      <w:r>
        <w:rPr>
          <w:rFonts w:ascii="Times New Roman"/>
          <w:b w:val="false"/>
          <w:i w:val="false"/>
          <w:color w:val="000000"/>
          <w:sz w:val="28"/>
        </w:rPr>
        <w:t>қосымшасының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 </w:t>
      </w:r>
    </w:p>
    <w:bookmarkEnd w:id="12"/>
    <w:bookmarkStart w:name="z19" w:id="13"/>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регламентіне қосымша".</w:t>
      </w:r>
    </w:p>
    <w:bookmarkEnd w:id="13"/>
    <w:bookmarkStart w:name="z20"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