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c75f" w14:textId="1d6c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учаскесінің нысаналы мақсатын өзгертуге шешім беру" мемлекеттік көрсетілетін қызмет регламентін бекіту туралы" Шығыс Қазақстан облысы әкімдігінің 2015 жылғы 2 қарашадағы № 288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16 қаңтардағы № 12 қаулысы. Шығыс Қазақстан облысының Әділет департаментінде 2017 жылғы 17 ақпанда № 4888 болып тіркелді. Күші жойылды - Шығыс Қазақстан облысы әкімдігінің 2020 жылғы 17 наурыздағы № 85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(Нормативтік құқықтық актілерді мемлекеттік тіркеу тізілімінде тіркелген нөмірі 14171)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"Жер учаскесінің нысаналы мақсатын өзгертуге шешім беру" мемлекеттік көрсетілетін қызмет регламентін бекіту туралы" Шығыс Қазақстан облысы әкімдігінің 2015 жылғы 2 қарашадағы № 288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4249, 2015 жылғы 14 желтоқсандағы № 148 (17237) "Дидар", 2015 жылғы 23 желтоқсандағы № 151 (19751) "Рудный Алтай" газеттерінде)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xml:space="preserve">
      "3. Мемлекеттік қызметті көрсету нәтижесі – жер учаскесінің нысаналы мақсатын өзгерту туралы қаулы немесе Қазақстан Республикасы Ұлттық экономика министрінің міндетін атқарушының 2015 жылғы 27 наурыздағы № 272 (Нормативтік құқықтық актілерді мемлекеттік тіркеу тізілімінде тіркелген нөмірі 11050) бұйрығымен бекітілген "Жер учаскесінің нысаналы мақсатын өзгертуге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3"/>
    <w:bookmarkStart w:name="z6" w:id="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4"/>
    <w:bookmarkStart w:name="z7" w:id="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End w:id="5"/>
    <w:bookmarkStart w:name="z8" w:id="6"/>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мөрімен және уәкілетті адамының қолымен куәландырылады.";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7"/>
    <w:bookmarkStart w:name="z11" w:id="8"/>
    <w:p>
      <w:pPr>
        <w:spacing w:after="0"/>
        <w:ind w:left="0"/>
        <w:jc w:val="both"/>
      </w:pPr>
      <w:r>
        <w:rPr>
          <w:rFonts w:ascii="Times New Roman"/>
          <w:b w:val="false"/>
          <w:i w:val="false"/>
          <w:color w:val="000000"/>
          <w:sz w:val="28"/>
        </w:rPr>
        <w:t xml:space="preserve">
      Көрсетiлетiн қызметті алушының сұранымын өңдеу ұзақтығы – 15 (он бес) минут. </w:t>
      </w:r>
    </w:p>
    <w:bookmarkEnd w:id="8"/>
    <w:bookmarkStart w:name="z12" w:id="9"/>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9"/>
    <w:bookmarkStart w:name="z13" w:id="10"/>
    <w:p>
      <w:pPr>
        <w:spacing w:after="0"/>
        <w:ind w:left="0"/>
        <w:jc w:val="both"/>
      </w:pPr>
      <w:r>
        <w:rPr>
          <w:rFonts w:ascii="Times New Roman"/>
          <w:b w:val="false"/>
          <w:i w:val="false"/>
          <w:color w:val="000000"/>
          <w:sz w:val="28"/>
        </w:rPr>
        <w:t>
      1)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қызмет көрсетуге ЭЦҚ арқылы куәландырылған (қол қойылған) сұранымның толтырылған нысанын (енгізілген деректерді) куәландыруы;</w:t>
      </w:r>
    </w:p>
    <w:bookmarkEnd w:id="10"/>
    <w:bookmarkStart w:name="z14" w:id="11"/>
    <w:p>
      <w:pPr>
        <w:spacing w:after="0"/>
        <w:ind w:left="0"/>
        <w:jc w:val="both"/>
      </w:pPr>
      <w:r>
        <w:rPr>
          <w:rFonts w:ascii="Times New Roman"/>
          <w:b w:val="false"/>
          <w:i w:val="false"/>
          <w:color w:val="000000"/>
          <w:sz w:val="28"/>
        </w:rPr>
        <w:t>
      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w:t>
      </w:r>
    </w:p>
    <w:bookmarkEnd w:id="11"/>
    <w:bookmarkStart w:name="z15" w:id="12"/>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корпорацияның курьері арқылы беріледі.</w:t>
      </w:r>
    </w:p>
    <w:bookmarkEnd w:id="12"/>
    <w:bookmarkStart w:name="z16" w:id="13"/>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bookmarkEnd w:id="13"/>
    <w:bookmarkStart w:name="z17" w:id="14"/>
    <w:p>
      <w:pPr>
        <w:spacing w:after="0"/>
        <w:ind w:left="0"/>
        <w:jc w:val="both"/>
      </w:pPr>
      <w:r>
        <w:rPr>
          <w:rFonts w:ascii="Times New Roman"/>
          <w:b w:val="false"/>
          <w:i w:val="false"/>
          <w:color w:val="000000"/>
          <w:sz w:val="28"/>
        </w:rPr>
        <w:t>
      Мемлекеттік корпорация қызметкері.</w:t>
      </w:r>
    </w:p>
    <w:bookmarkEnd w:id="14"/>
    <w:bookmarkStart w:name="z18" w:id="1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
    <w:bookmarkStart w:name="z19" w:id="16"/>
    <w:p>
      <w:pPr>
        <w:spacing w:after="0"/>
        <w:ind w:left="0"/>
        <w:jc w:val="both"/>
      </w:pPr>
      <w:r>
        <w:rPr>
          <w:rFonts w:ascii="Times New Roman"/>
          <w:b w:val="false"/>
          <w:i w:val="false"/>
          <w:color w:val="000000"/>
          <w:sz w:val="28"/>
        </w:rPr>
        <w:t xml:space="preserve">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 </w:t>
      </w:r>
    </w:p>
    <w:bookmarkEnd w:id="16"/>
    <w:bookmarkStart w:name="z20" w:id="17"/>
    <w:p>
      <w:pPr>
        <w:spacing w:after="0"/>
        <w:ind w:left="0"/>
        <w:jc w:val="both"/>
      </w:pPr>
      <w:r>
        <w:rPr>
          <w:rFonts w:ascii="Times New Roman"/>
          <w:b w:val="false"/>
          <w:i w:val="false"/>
          <w:color w:val="000000"/>
          <w:sz w:val="28"/>
        </w:rPr>
        <w:t>
      1) 1 - процесс – Мемлекеттік корпорация қызметкерінің қызмет көрсету үшін ХҚО БАЖ-ға логин мен пароль енгізуі (авторландыру процесі);</w:t>
      </w:r>
    </w:p>
    <w:bookmarkEnd w:id="17"/>
    <w:bookmarkStart w:name="z21" w:id="18"/>
    <w:p>
      <w:pPr>
        <w:spacing w:after="0"/>
        <w:ind w:left="0"/>
        <w:jc w:val="both"/>
      </w:pPr>
      <w:r>
        <w:rPr>
          <w:rFonts w:ascii="Times New Roman"/>
          <w:b w:val="false"/>
          <w:i w:val="false"/>
          <w:color w:val="000000"/>
          <w:sz w:val="28"/>
        </w:rPr>
        <w:t xml:space="preserve">
      2) 2 - процесс – Мемлекеттік корпорация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18"/>
    <w:bookmarkStart w:name="z22" w:id="19"/>
    <w:p>
      <w:pPr>
        <w:spacing w:after="0"/>
        <w:ind w:left="0"/>
        <w:jc w:val="both"/>
      </w:pPr>
      <w:r>
        <w:rPr>
          <w:rFonts w:ascii="Times New Roman"/>
          <w:b w:val="false"/>
          <w:i w:val="false"/>
          <w:color w:val="000000"/>
          <w:sz w:val="28"/>
        </w:rPr>
        <w:t xml:space="preserve">
      3) 3 - процесс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 "Заңды тұлғалар" мемлекеттік деректер қорына (бұдан әрі - ЗТ МДҚ) жолдауы; </w:t>
      </w:r>
    </w:p>
    <w:bookmarkEnd w:id="19"/>
    <w:bookmarkStart w:name="z23" w:id="20"/>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20"/>
    <w:bookmarkStart w:name="z24" w:id="21"/>
    <w:p>
      <w:pPr>
        <w:spacing w:after="0"/>
        <w:ind w:left="0"/>
        <w:jc w:val="both"/>
      </w:pPr>
      <w:r>
        <w:rPr>
          <w:rFonts w:ascii="Times New Roman"/>
          <w:b w:val="false"/>
          <w:i w:val="false"/>
          <w:color w:val="000000"/>
          <w:sz w:val="28"/>
        </w:rPr>
        <w:t xml:space="preserve">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 </w:t>
      </w:r>
    </w:p>
    <w:bookmarkEnd w:id="21"/>
    <w:bookmarkStart w:name="z25" w:id="22"/>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bookmarkEnd w:id="22"/>
    <w:bookmarkStart w:name="z26" w:id="23"/>
    <w:p>
      <w:pPr>
        <w:spacing w:after="0"/>
        <w:ind w:left="0"/>
        <w:jc w:val="both"/>
      </w:pPr>
      <w:r>
        <w:rPr>
          <w:rFonts w:ascii="Times New Roman"/>
          <w:b w:val="false"/>
          <w:i w:val="false"/>
          <w:color w:val="000000"/>
          <w:sz w:val="28"/>
        </w:rPr>
        <w:t xml:space="preserve">
      7) 2 -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 </w:t>
      </w:r>
    </w:p>
    <w:bookmarkEnd w:id="23"/>
    <w:bookmarkStart w:name="z27" w:id="24"/>
    <w:p>
      <w:pPr>
        <w:spacing w:after="0"/>
        <w:ind w:left="0"/>
        <w:jc w:val="both"/>
      </w:pPr>
      <w:r>
        <w:rPr>
          <w:rFonts w:ascii="Times New Roman"/>
          <w:b w:val="false"/>
          <w:i w:val="false"/>
          <w:color w:val="000000"/>
          <w:sz w:val="28"/>
        </w:rPr>
        <w:t xml:space="preserve">
      8) 6 - процесс – 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24"/>
    <w:bookmarkStart w:name="z28" w:id="25"/>
    <w:p>
      <w:pPr>
        <w:spacing w:after="0"/>
        <w:ind w:left="0"/>
        <w:jc w:val="both"/>
      </w:pPr>
      <w:r>
        <w:rPr>
          <w:rFonts w:ascii="Times New Roman"/>
          <w:b w:val="false"/>
          <w:i w:val="false"/>
          <w:color w:val="000000"/>
          <w:sz w:val="28"/>
        </w:rPr>
        <w:t xml:space="preserve">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 </w:t>
      </w:r>
    </w:p>
    <w:bookmarkEnd w:id="25"/>
    <w:bookmarkStart w:name="z29" w:id="26"/>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bookmarkEnd w:id="26"/>
    <w:bookmarkStart w:name="z30" w:id="27"/>
    <w:p>
      <w:pPr>
        <w:spacing w:after="0"/>
        <w:ind w:left="0"/>
        <w:jc w:val="both"/>
      </w:pPr>
      <w:r>
        <w:rPr>
          <w:rFonts w:ascii="Times New Roman"/>
          <w:b w:val="false"/>
          <w:i w:val="false"/>
          <w:color w:val="000000"/>
          <w:sz w:val="28"/>
        </w:rPr>
        <w:t>
      11) 9 - процесс – көрсетілетін қызметті алушының мемлекеттік көрсетілетін қызмет нәтижесiн Мемлекеттік корпорация қызметкері арқылы алуы.";</w:t>
      </w:r>
    </w:p>
    <w:bookmarkEnd w:id="27"/>
    <w:bookmarkStart w:name="z31" w:id="28"/>
    <w:p>
      <w:pPr>
        <w:spacing w:after="0"/>
        <w:ind w:left="0"/>
        <w:jc w:val="both"/>
      </w:pPr>
      <w:r>
        <w:rPr>
          <w:rFonts w:ascii="Times New Roman"/>
          <w:b w:val="false"/>
          <w:i w:val="false"/>
          <w:color w:val="000000"/>
          <w:sz w:val="28"/>
        </w:rPr>
        <w:t xml:space="preserve">
      аталған регламентке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"16" қаңтардағы </w:t>
            </w:r>
            <w:r>
              <w:br/>
            </w:r>
            <w:r>
              <w:rPr>
                <w:rFonts w:ascii="Times New Roman"/>
                <w:b w:val="false"/>
                <w:i w:val="false"/>
                <w:color w:val="000000"/>
                <w:sz w:val="20"/>
              </w:rPr>
              <w:t>№ 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bookmarkStart w:name="z35" w:id="3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0"/>
    <w:bookmarkStart w:name="z36" w:id="31"/>
    <w:p>
      <w:pPr>
        <w:spacing w:after="0"/>
        <w:ind w:left="0"/>
        <w:jc w:val="left"/>
      </w:pPr>
      <w:r>
        <w:rPr>
          <w:rFonts w:ascii="Times New Roman"/>
          <w:b/>
          <w:i w:val="false"/>
          <w:color w:val="000000"/>
        </w:rPr>
        <w:t xml:space="preserve"> 1) көрсетілетін қызметті берушінің кеңсесі арқылы мемлекеттік қызметті көрсету кезінде</w:t>
      </w:r>
    </w:p>
    <w:bookmarkEnd w:id="31"/>
    <w:bookmarkStart w:name="z37" w:id="32"/>
    <w:p>
      <w:pPr>
        <w:spacing w:after="0"/>
        <w:ind w:left="0"/>
        <w:jc w:val="left"/>
      </w:pPr>
    </w:p>
    <w:bookmarkEnd w:id="32"/>
    <w:p>
      <w:pPr>
        <w:spacing w:after="0"/>
        <w:ind w:left="0"/>
        <w:jc w:val="both"/>
      </w:pPr>
      <w:r>
        <w:drawing>
          <wp:inline distT="0" distB="0" distL="0" distR="0">
            <wp:extent cx="5422900" cy="133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22900" cy="13398500"/>
                    </a:xfrm>
                    <a:prstGeom prst="rect">
                      <a:avLst/>
                    </a:prstGeom>
                  </pic:spPr>
                </pic:pic>
              </a:graphicData>
            </a:graphic>
          </wp:inline>
        </w:drawing>
      </w:r>
    </w:p>
    <w:p>
      <w:pPr>
        <w:spacing w:after="0"/>
        <w:ind w:left="0"/>
        <w:jc w:val="left"/>
      </w:pPr>
      <w:r>
        <w:br/>
      </w:r>
    </w:p>
    <w:bookmarkStart w:name="z38" w:id="33"/>
    <w:p>
      <w:pPr>
        <w:spacing w:after="0"/>
        <w:ind w:left="0"/>
        <w:jc w:val="left"/>
      </w:pPr>
    </w:p>
    <w:bookmarkEnd w:id="33"/>
    <w:p>
      <w:pPr>
        <w:spacing w:after="0"/>
        <w:ind w:left="0"/>
        <w:jc w:val="both"/>
      </w:pPr>
      <w:r>
        <w:drawing>
          <wp:inline distT="0" distB="0" distL="0" distR="0">
            <wp:extent cx="4140200" cy="134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13436600"/>
                    </a:xfrm>
                    <a:prstGeom prst="rect">
                      <a:avLst/>
                    </a:prstGeom>
                  </pic:spPr>
                </pic:pic>
              </a:graphicData>
            </a:graphic>
          </wp:inline>
        </w:drawing>
      </w:r>
    </w:p>
    <w:p>
      <w:pPr>
        <w:spacing w:after="0"/>
        <w:ind w:left="0"/>
        <w:jc w:val="left"/>
      </w:pPr>
      <w:r>
        <w:br/>
      </w:r>
    </w:p>
    <w:bookmarkStart w:name="z39" w:id="34"/>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w:t>
      </w:r>
    </w:p>
    <w:bookmarkEnd w:id="34"/>
    <w:bookmarkStart w:name="z40" w:id="35"/>
    <w:p>
      <w:pPr>
        <w:spacing w:after="0"/>
        <w:ind w:left="0"/>
        <w:jc w:val="left"/>
      </w:pPr>
    </w:p>
    <w:bookmarkEnd w:id="35"/>
    <w:p>
      <w:pPr>
        <w:spacing w:after="0"/>
        <w:ind w:left="0"/>
        <w:jc w:val="both"/>
      </w:pPr>
      <w:r>
        <w:drawing>
          <wp:inline distT="0" distB="0" distL="0" distR="0">
            <wp:extent cx="5600700" cy="127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00700" cy="12712700"/>
                    </a:xfrm>
                    <a:prstGeom prst="rect">
                      <a:avLst/>
                    </a:prstGeom>
                  </pic:spPr>
                </pic:pic>
              </a:graphicData>
            </a:graphic>
          </wp:inline>
        </w:drawing>
      </w:r>
    </w:p>
    <w:p>
      <w:pPr>
        <w:spacing w:after="0"/>
        <w:ind w:left="0"/>
        <w:jc w:val="left"/>
      </w:pPr>
      <w:r>
        <w:br/>
      </w:r>
    </w:p>
    <w:bookmarkStart w:name="z41" w:id="36"/>
    <w:p>
      <w:pPr>
        <w:spacing w:after="0"/>
        <w:ind w:left="0"/>
        <w:jc w:val="left"/>
      </w:pPr>
      <w:r>
        <w:rPr>
          <w:rFonts w:ascii="Times New Roman"/>
          <w:b/>
          <w:i w:val="false"/>
          <w:color w:val="000000"/>
        </w:rPr>
        <w:t xml:space="preserve"> 3) портал арқылы мемлекеттік қызметті көрсету кезінде</w:t>
      </w:r>
    </w:p>
    <w:bookmarkEnd w:id="36"/>
    <w:bookmarkStart w:name="z42" w:id="37"/>
    <w:p>
      <w:pPr>
        <w:spacing w:after="0"/>
        <w:ind w:left="0"/>
        <w:jc w:val="left"/>
      </w:pPr>
    </w:p>
    <w:bookmarkEnd w:id="37"/>
    <w:p>
      <w:pPr>
        <w:spacing w:after="0"/>
        <w:ind w:left="0"/>
        <w:jc w:val="both"/>
      </w:pPr>
      <w:r>
        <w:drawing>
          <wp:inline distT="0" distB="0" distL="0" distR="0">
            <wp:extent cx="7124700" cy="127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24700" cy="12725400"/>
                    </a:xfrm>
                    <a:prstGeom prst="rect">
                      <a:avLst/>
                    </a:prstGeom>
                  </pic:spPr>
                </pic:pic>
              </a:graphicData>
            </a:graphic>
          </wp:inline>
        </w:drawing>
      </w:r>
    </w:p>
    <w:p>
      <w:pPr>
        <w:spacing w:after="0"/>
        <w:ind w:left="0"/>
        <w:jc w:val="left"/>
      </w:pPr>
      <w:r>
        <w:br/>
      </w:r>
    </w:p>
    <w:bookmarkStart w:name="z43" w:id="38"/>
    <w:p>
      <w:pPr>
        <w:spacing w:after="0"/>
        <w:ind w:left="0"/>
        <w:jc w:val="left"/>
      </w:pPr>
      <w:r>
        <w:rPr>
          <w:rFonts w:ascii="Times New Roman"/>
          <w:b/>
          <w:i w:val="false"/>
          <w:color w:val="000000"/>
        </w:rPr>
        <w:t xml:space="preserve"> Шартты белгілер:</w:t>
      </w:r>
    </w:p>
    <w:bookmarkEnd w:id="38"/>
    <w:bookmarkStart w:name="z44" w:id="39"/>
    <w:p>
      <w:pPr>
        <w:spacing w:after="0"/>
        <w:ind w:left="0"/>
        <w:jc w:val="left"/>
      </w:pPr>
    </w:p>
    <w:bookmarkEnd w:id="39"/>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01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