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1e8c" w14:textId="5051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Шығыс Қазақстан облыстық мәслихатының 2016 жылғы 9 желтоқсандағы № 8/75-VI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2017 жылғы 15 тамыздағы № 13/146-VI шешімі. Шығыс Қазақстан облысының Әділет департаментінде 2017 жылғы 21 тамызда № 5170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4773, 2016 жылғы 29 желтоқсандағы Қазақстан Республикасының нормативтік құқықтық актілерінің электрондық түрдегі Эталондық бақылау банкінде, 2017 жылғы 5 қаңтардағы № 1 "Рудный Алтай", 2017 жылғы 5 қаңтардағы № 1 "Дидар" газеттерінде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5" w:id="3"/>
    <w:p>
      <w:pPr>
        <w:spacing w:after="0"/>
        <w:ind w:left="0"/>
        <w:jc w:val="both"/>
      </w:pPr>
      <w:r>
        <w:rPr>
          <w:rFonts w:ascii="Times New Roman"/>
          <w:b w:val="false"/>
          <w:i w:val="false"/>
          <w:color w:val="000000"/>
          <w:sz w:val="28"/>
        </w:rPr>
        <w:t xml:space="preserve">
      1) кірістер – 248 611 782,8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30 649 165,7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2 053 858,1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215 908 759,0 мың теңге;</w:t>
      </w:r>
    </w:p>
    <w:bookmarkEnd w:id="7"/>
    <w:bookmarkStart w:name="z10" w:id="8"/>
    <w:p>
      <w:pPr>
        <w:spacing w:after="0"/>
        <w:ind w:left="0"/>
        <w:jc w:val="both"/>
      </w:pPr>
      <w:r>
        <w:rPr>
          <w:rFonts w:ascii="Times New Roman"/>
          <w:b w:val="false"/>
          <w:i w:val="false"/>
          <w:color w:val="000000"/>
          <w:sz w:val="28"/>
        </w:rPr>
        <w:t xml:space="preserve">
      2) шығындар – 245 472 543,4 мың теңге; </w:t>
      </w:r>
    </w:p>
    <w:bookmarkEnd w:id="8"/>
    <w:bookmarkStart w:name="z11" w:id="9"/>
    <w:p>
      <w:pPr>
        <w:spacing w:after="0"/>
        <w:ind w:left="0"/>
        <w:jc w:val="both"/>
      </w:pPr>
      <w:r>
        <w:rPr>
          <w:rFonts w:ascii="Times New Roman"/>
          <w:b w:val="false"/>
          <w:i w:val="false"/>
          <w:color w:val="000000"/>
          <w:sz w:val="28"/>
        </w:rPr>
        <w:t>
      3) таза бюджеттік кредит беру – 7 410 433,4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13 678 072,7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6 267 639,3 мың теңге; </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3 846 552,0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3 846 552,0 мың теңге;</w:t>
      </w:r>
    </w:p>
    <w:bookmarkEnd w:id="13"/>
    <w:bookmarkStart w:name="z16"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17" w:id="15"/>
    <w:p>
      <w:pPr>
        <w:spacing w:after="0"/>
        <w:ind w:left="0"/>
        <w:jc w:val="both"/>
      </w:pPr>
      <w:r>
        <w:rPr>
          <w:rFonts w:ascii="Times New Roman"/>
          <w:b w:val="false"/>
          <w:i w:val="false"/>
          <w:color w:val="000000"/>
          <w:sz w:val="28"/>
        </w:rPr>
        <w:t xml:space="preserve">
      5) бюджет тапшылығы (профициті) – - 8 117 746,0 мың теңге; </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8 117 746,0 мың теңге.";</w:t>
      </w:r>
    </w:p>
    <w:bookmarkEnd w:id="16"/>
    <w:bookmarkStart w:name="z19"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мынадай редакцияда жазылсын.</w:t>
      </w:r>
    </w:p>
    <w:bookmarkEnd w:id="17"/>
    <w:bookmarkStart w:name="z20"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15 тамыздағы</w:t>
            </w:r>
            <w:r>
              <w:br/>
            </w:r>
            <w:r>
              <w:rPr>
                <w:rFonts w:ascii="Times New Roman"/>
                <w:b w:val="false"/>
                <w:i w:val="false"/>
                <w:color w:val="000000"/>
                <w:sz w:val="20"/>
              </w:rPr>
              <w:t>№ 13/146-VІ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8/75-VI шешіміне</w:t>
            </w:r>
            <w:r>
              <w:br/>
            </w:r>
            <w:r>
              <w:rPr>
                <w:rFonts w:ascii="Times New Roman"/>
                <w:b w:val="false"/>
                <w:i w:val="false"/>
                <w:color w:val="000000"/>
                <w:sz w:val="20"/>
              </w:rPr>
              <w:t>1 қосымша</w:t>
            </w:r>
          </w:p>
        </w:tc>
      </w:tr>
    </w:tbl>
    <w:bookmarkStart w:name="z23" w:id="19"/>
    <w:p>
      <w:pPr>
        <w:spacing w:after="0"/>
        <w:ind w:left="0"/>
        <w:jc w:val="left"/>
      </w:pPr>
      <w:r>
        <w:rPr>
          <w:rFonts w:ascii="Times New Roman"/>
          <w:b/>
          <w:i w:val="false"/>
          <w:color w:val="000000"/>
        </w:rPr>
        <w:t xml:space="preserve"> 2017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32"/>
        <w:gridCol w:w="536"/>
        <w:gridCol w:w="1131"/>
        <w:gridCol w:w="5606"/>
        <w:gridCol w:w="3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r>
              <w:br/>
            </w:r>
            <w:r>
              <w:rPr>
                <w:rFonts w:ascii="Times New Roman"/>
                <w:b w:val="false"/>
                <w:i w:val="false"/>
                <w:color w:val="000000"/>
                <w:sz w:val="20"/>
              </w:rPr>
              <w:t>(мың теңге)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248 611 782,8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30 649 165,7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14 120 596,8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14 120 596,8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14 120 596,8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11 564 063,5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11 564 063,5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11 564 063,5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4 964 505,4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4 964 505,4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122 974,0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4 645 431,4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2 053 858,1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599 903,8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484 578,8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478 423,0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1 043 552,3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1 043 552,3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1 003 103,9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410 402,0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410 402,0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315 451,0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215 908 759,0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628 170,0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628 170,0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445 586,0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170 662,5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215 280 589,0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215 280 589,0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35 572 564,0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25 530 312,0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154 177 713,0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899"/>
        <w:gridCol w:w="899"/>
        <w:gridCol w:w="6269"/>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245 472 543,4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2 703 096,5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1 986 548,9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1 689 141,9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1 433 149,0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239 399,0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110 672,1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333 862,3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261 409,3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245 780,3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14 025 400,9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14 025 400,9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iшкi icтер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13 958 199,5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9 614 458,4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3 947 199,1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67 201,4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67 201,4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31 239 708,3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11 620 116,7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4 198 360,0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2 301 902,0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1 685 989,0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2 655 241,4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2 151 954,2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503 287,2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4 766 515,3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209 530,7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4 556 984,6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10 236 138,6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9 777 157,6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9 777 157,6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1 616 613,0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7 646 242,4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7 646 242,4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95 253,8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677 979,4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5 199 373,2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38 613 235,0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ауруханалар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3 551 530,6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1 806 408,0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1 226 869,0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1 745 122,6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1 745 122,6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14 827 858,0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14 827 858,0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8 197 214,0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1 547 542,0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980 605,0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646 466,0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5 096 849,0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5 096 849,0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4 646 184,0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4 288 127,0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4 288 127,0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4 221 480,0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10 551 389,4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10 550 985,7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1 057 806,0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8 979 175,0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11 022 959,0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6 038 070,0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4 655 797,1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1 443 385,1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1 705 385,0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534 789,0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388 832,0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1 374 474,0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4 504 098,6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4 387 800,6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158 141,6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2 096 717,0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1 064 985,0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26 087 150,4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14 885 416,5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14 840 993,5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5 646 414,9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8 482 258,0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712 320,6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11 201 733,9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11 201 733,9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24 442,1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2 506 093,0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5 970 911,9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1 763 277,9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511 992,0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10 881 768,7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2 700 334,1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2 694 125,0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1 221 699,0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1 127 973,0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5 836 358,6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5 830 791,8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4 429 316,3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740 689,0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386 643,5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1 600 097,0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462 956,0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744 979,0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1 561 686,0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1 561 686,0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980 882,0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21 700 862,3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18 757 428,0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18 363 273,0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1 490 455,0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5 191 390,0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1 052 201,0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146 571,5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1 522 205,0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1 131 883,8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1 123 487,5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121 427,2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734 461,5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 қатынастары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3 410 317,6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3 410 317,6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3 355 800,6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3 147 331,6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18 845 718,3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15 712 273,2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15 712 273,2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7 544 606,0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1 821 621,2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3 750 718,0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2 595 328,0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2 951 275,1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2 951 175,1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131 254,3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2 493 089,8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8 618 602,6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4 903 173,7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1 359 777,0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1 077 099,0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3 543 396,7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3 543 396,7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3 715 428,9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экономика және бюджеттік жоспарлау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593 507,6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593 507,6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102 586,6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2 332 884,7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1 815 712,3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196 154,4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56 406 661,6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56 406 661,6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56 406 661,6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55 200 796,0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1 012 444,8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7 410 433,4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13 678 072,7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8 882 569,7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8 882 569,7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5 776 835,0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5 776 835,0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3 105 734,7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3 105 734,7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2 914 857,0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2 914 857,0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6 267 639,3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6 267 639,3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5 575 548,7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3 069 321,7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2 506 227,0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692 090,6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аудандардың (облыстық маңызы бар қалалардың) бюджеттерінен қайтару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142 090,6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3 846 552,0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-8 117 746,0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8 117 746,0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10 848 298,0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10 848 298,0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1 862 412,0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8 985 886,0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3 622 572,1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3 622 572,1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3 622 572,1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2 930 481,5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692 090,6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