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4794" w14:textId="a1c4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"Васильевское" таукен металлургиялық компаниясы" жауапкершілігі шектеулі серіктестігі өндірістік учаскелерінің аумағында орналасқан Боко өзенінің оң жақ және сол жақ жағалауларының су қорғау аймақтары мен су қорғау белдеулерін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14 тамыздағы № 202 қаулысы. Шығыс Қазақстан облысының Әділет департаментінде 2017 жылғы 13 қыркүйекте № 5210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"Васильевское" таукен металлургиялық компаниясы" жауапкершілігі шектеулі серіктестігі өндірістік учаскелерінің аумағында орналасқан Боко өзенінің оң жақ жағалауының су қорғау аймағы мен белдеуін белгілеу және "Васильевское" таукен металлургиялық компаниясы" жауапкершілігі шектеулі серіктестігі өндірістік учаскелерінің аумағында орналасқан Боко өзенінің сол жақ жағалауының су қорғау аймағы мен белдеуін белгілеу жобаларына сәйкес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"Васильевское" таукен металлургиялық компаниясы" жауапкершілігі шектеулі серіктестігі өндірістік учаскелерінің аумағында орналасқан Боко өзенінің оң жақ және сол жақ жағалауларының </w:t>
      </w:r>
      <w:r>
        <w:rPr>
          <w:rFonts w:ascii="Times New Roman"/>
          <w:b w:val="false"/>
          <w:i w:val="false"/>
          <w:color w:val="000000"/>
          <w:sz w:val="28"/>
        </w:rPr>
        <w:t>су қорғау аймақтары</w:t>
      </w:r>
      <w:r>
        <w:rPr>
          <w:rFonts w:ascii="Times New Roman"/>
          <w:b w:val="false"/>
          <w:i w:val="false"/>
          <w:color w:val="000000"/>
          <w:sz w:val="28"/>
        </w:rPr>
        <w:t xml:space="preserve"> мен су қорғау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"Васильевский" таукен металлургиялық компаниясы" жауапкершілігі шектеулі серіктестігі өндірістік учаскелерінің аумағында орналасқан Боко өзенінің оң жақ және сол жақ жағалауларының су қорғау аймақтары аумағында шаруашылық пайдаланудың арнайы режимі және су қорғау белдеулері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(М.М. Құсаинов) "Васильевское" таукен металлургиялық компаниясы" жауапкершілігі шектеулі серіктестігі өндірістік учаскелерінің аумағында орналасқан Боко өзенінің оң жақ жағалауының су қорғау аймағы мен белдеуін белгілеу және "Васильевский" таукен металлургиялық компаниясы" жауапкершілігі шектеулі серіктестігі өндірістік учаскелерінің аумағында орналасқан Боко өзенінің сол жақ жағалауының су қорғау аймағы мен белдеуін белгілеу жобаларын Қазақстан Республикасының заңнамасымен белгіленген құзыретіне сәйкес шаралар қабылдау үшін Жарма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берсін.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бассейндікинспекциясының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М. Иманжанов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15</w:t>
      </w:r>
      <w:r>
        <w:rPr>
          <w:rFonts w:ascii="Times New Roman"/>
          <w:b w:val="false"/>
          <w:i w:val="false"/>
          <w:color w:val="000000"/>
          <w:sz w:val="28"/>
        </w:rPr>
        <w:t xml:space="preserve">" </w:t>
      </w:r>
      <w:r>
        <w:rPr>
          <w:rFonts w:ascii="Times New Roman"/>
          <w:b w:val="false"/>
          <w:i w:val="false"/>
          <w:color w:val="000000"/>
          <w:sz w:val="28"/>
          <w:u w:val="single"/>
        </w:rPr>
        <w:t>08</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А. Манкутова</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15</w:t>
      </w:r>
      <w:r>
        <w:rPr>
          <w:rFonts w:ascii="Times New Roman"/>
          <w:b w:val="false"/>
          <w:i w:val="false"/>
          <w:color w:val="000000"/>
          <w:sz w:val="28"/>
        </w:rPr>
        <w:t xml:space="preserve">" </w:t>
      </w:r>
      <w:r>
        <w:rPr>
          <w:rFonts w:ascii="Times New Roman"/>
          <w:b w:val="false"/>
          <w:i w:val="false"/>
          <w:color w:val="000000"/>
          <w:sz w:val="28"/>
          <w:u w:val="single"/>
        </w:rPr>
        <w:t>08</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w:t>
            </w:r>
            <w:r>
              <w:rPr>
                <w:rFonts w:ascii="Times New Roman"/>
                <w:b w:val="false"/>
                <w:i w:val="false"/>
                <w:color w:val="000000"/>
                <w:sz w:val="20"/>
                <w:u w:val="single"/>
              </w:rPr>
              <w:t>14</w:t>
            </w:r>
            <w:r>
              <w:rPr>
                <w:rFonts w:ascii="Times New Roman"/>
                <w:b w:val="false"/>
                <w:i w:val="false"/>
                <w:color w:val="000000"/>
                <w:sz w:val="20"/>
              </w:rPr>
              <w:t xml:space="preserve">" </w:t>
            </w:r>
            <w:r>
              <w:rPr>
                <w:rFonts w:ascii="Times New Roman"/>
                <w:b w:val="false"/>
                <w:i w:val="false"/>
                <w:color w:val="000000"/>
                <w:sz w:val="20"/>
                <w:u w:val="single"/>
              </w:rPr>
              <w:t>тамыздағы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202</w:t>
            </w:r>
            <w:r>
              <w:rPr>
                <w:rFonts w:ascii="Times New Roman"/>
                <w:b w:val="false"/>
                <w:i w:val="false"/>
                <w:color w:val="000000"/>
                <w:sz w:val="20"/>
              </w:rPr>
              <w:t xml:space="preserve"> қаулысына қосымша</w:t>
            </w:r>
          </w:p>
        </w:tc>
      </w:tr>
    </w:tbl>
    <w:bookmarkStart w:name="z12" w:id="10"/>
    <w:p>
      <w:pPr>
        <w:spacing w:after="0"/>
        <w:ind w:left="0"/>
        <w:jc w:val="left"/>
      </w:pPr>
      <w:r>
        <w:rPr>
          <w:rFonts w:ascii="Times New Roman"/>
          <w:b/>
          <w:i w:val="false"/>
          <w:color w:val="000000"/>
        </w:rPr>
        <w:t xml:space="preserve"> Шығыс Қазақстан облысының "Васильевское" таукен металлургиялық компаниясы" жауапкершілігі шектеулі серіктестігі өндірістік учаскелерінің аумағында орналасқан Боко өзенінің оң жақ және сол жақ жағалауларының су қорғау аймақтары мен су қорғау белдеулері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491"/>
        <w:gridCol w:w="1959"/>
        <w:gridCol w:w="1182"/>
        <w:gridCol w:w="1491"/>
        <w:gridCol w:w="1647"/>
        <w:gridCol w:w="1183"/>
      </w:tblGrid>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r>
              <w:br/>
            </w:r>
            <w:r>
              <w:rPr>
                <w:rFonts w:ascii="Times New Roman"/>
                <w:b w:val="false"/>
                <w:i w:val="false"/>
                <w:color w:val="000000"/>
                <w:sz w:val="20"/>
              </w:rPr>
              <w:t>
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br/>
            </w:r>
            <w:r>
              <w:rPr>
                <w:rFonts w:ascii="Times New Roman"/>
                <w:b w:val="false"/>
                <w:i w:val="false"/>
                <w:color w:val="000000"/>
                <w:sz w:val="20"/>
              </w:rPr>
              <w:t>
га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Ені,м</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"Васильевское" таукен металлургиялық компаниясы" жауапкершілігі шектеулі серіктестігі өндірістік учаскелерінің аумағында орналасқан Боко өзенінің оң жақ жағалауы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"Васильевское" таукен металлургиялық компаниясы" жауапкершілігі шектеулі серіктестігі өндірістік учаскелерінің аумағында орналасқан Боко өзенінің сол жақ жағалауы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"Васильевское" таукен металлургиялық компаниясы" жауапкершілігі шектеулі серіктестігі өндірістік учаскелерінің аумағында орналасқан Боко өзенінің оң жақ жағалауының су қорғау аймағы мен белдеуін белгілеу және "Васильевское" таукен металлургиялық компаниясы" жауапкершілігі шектеулі серіктестігі өндірістік учаскелерінің аумағында орналасқан Боко өзенінің сол жақ жағалауының су қорғау аймағы мен белдеуін белгілеу жобаларына картографиялық материалдарда көрсетілген.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