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2190" w14:textId="dfa2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29 желтоқсандағы № 373 "Карантиндік режимді енгізе отырып карантинді аймақты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10 сәуірдегі № 92 қаулысы. Батыс Қазақстан облысының Әділет департаментінде 2017 жылғы 11 мамырда № 4795 болып тіркелді. Күші жойылды - Батыс Қазақстан облысы әкімдігінің 2023 жылғы 31 тамыздағы № 193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31.08.2023 </w:t>
      </w:r>
      <w:r>
        <w:rPr>
          <w:rFonts w:ascii="Times New Roman"/>
          <w:b w:val="false"/>
          <w:i w:val="false"/>
          <w:color w:val="ff0000"/>
          <w:sz w:val="28"/>
        </w:rPr>
        <w:t>№ 193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1999 жылғы 11 ақпандағы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Заңдарын басшылыққа ала отырып және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инспекциясының 2017 жылғы 21 ақпандағы № 3-13-129 ұсынысы бойынша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29 желтоқсандағы № 373 "Карантиндік режимді енгізе отырып карантинді аймақты белгілеу туралы" (Нормативтік құқықтық актілерді мемлекеттік тіркеу тізілімінде № 4251 тіркелген, 2016 жылғы 13 ақпандағы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А.К.Өтеғұловқа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сәуірдегі № 92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r>
              <w:br/>
            </w:r>
            <w:r>
              <w:rPr>
                <w:rFonts w:ascii="Times New Roman"/>
                <w:b w:val="false"/>
                <w:i w:val="false"/>
                <w:color w:val="000000"/>
                <w:sz w:val="20"/>
              </w:rPr>
              <w:t>№ 373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Ақжайық, Бөрлі, Жәнібек, Зеленов, Казталов, Сырым, Тасқала, Теректі, Шыңғырлау аудандарының және Орал қаласының аумақтарында карантиндік режим енгізілетін</w:t>
      </w:r>
      <w:r>
        <w:br/>
      </w:r>
      <w:r>
        <w:rPr>
          <w:rFonts w:ascii="Times New Roman"/>
          <w:b/>
          <w:i w:val="false"/>
          <w:color w:val="000000"/>
        </w:rPr>
        <w:t>карантинді аймақ</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алаң,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"Сұлтанмұрат"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"МТВ-Ноғай"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"Чапаев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"Бударин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"Қаршы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"Бударин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"Чапаев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"Чапаев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В.И."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Приуральный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"Шұғла"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мемлекеттік сорт сынау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астық өнімдері комбинаты"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орман және жануарлар дүниесін қорғау жөніндегі мемлекеттік мекемесі "Приурал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"Аристанов Е.Р."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"Шапошников 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бидай"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"Шовда" 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"Десумбаев Б.К."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"Уланов П.С."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 Джан"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"Литвинюк"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"Сизов А.А."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"Пермское"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"Асан-Аул"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"Grain-2030"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"Каркула В.Н."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"Мар-Эль"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"Плаксин"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"Орынғали"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"Дәуқара"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"Ирменов М.З."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"Каменский"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"Андрейщев А.В."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"Берекетов М.С."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колледжі" МКҚК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"GROWN Батыс"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"Причаганье"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"Рипсиме"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"Гурсаев"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"Ақас" агрофирмасы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Ф.А."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"Мүсрепов Ильяс Санатуллаевич"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"Шунайбеков"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"Құспанов У.К."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 А.И."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"Варданян 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 Н.К."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 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Люкс"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"Милешкин М.Н."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"Доценко А.В."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"Манукян"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(жайылымдық)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ауылы (шабындық)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"Ғұбайдолла"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орман және жануарлар дүниесін қорғау жөніндегі мемлекеттік мекемесі "Дариян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және жануарлар дүниесін қорғау жөніндегі мемлекеттік мекемесі "Көшім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орман және жануарлар дүниесін қорғау жөніндегі мемлекеттік мекемесі "Январцев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орман және жануарлар дүниесін қорғау жөніндегі мемлекеттік мекемесі "Рубежин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орман және жануарлар дүниесін қорғау жөніндегі мемлекеттік мекемесі "Кирсанов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және жануарлар дүниесін қорғау жөніндегі мемлекеттік мекемесі "Янайкин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"Ақкүтір"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"Шежін-1"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"Жұбанышқалиев"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"Аюпов"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"Наурзалиев 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"Кемешев С.К."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"М.Боранбаев"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"Исмағұлов"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"Ақас" агрофирмасы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"Айсұлу"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Г.Г."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М.К."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"Иваныч"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"Золотые россыпи"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"Попенко А.И."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"Махорин Г.В."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асыл тұқымды мал зауыты"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"Жанғалиев"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"Құсайынов Х.М."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"Шаракап"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Подстепное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Айтиев" атындағы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"Акжайықплем"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"Мадиев С.А."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орман және жануарлар дүниесін қорғау жөніндегі мемлекеттік мекемесі "Долин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орман және жануарлар дүниесін қорғау жөніндегі мемлекеттік мекемесі "Шиелі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орман және жануарлар дүниесін қорғау жөніндегі мемлекеттік мекемесі "Шиелі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Круглозерное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"Калентьев М.А."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"МасКус"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"ЯИК" агрофирмасы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сорттарын сынау жөніндегі Батыс Қазақстан облыстық инспектурасы"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"Әулетжан"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және жануарлар дүниесін қорғау жөніндегі мемлекеттік мекемесі "Орал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left"/>
      </w:pP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Карантиндік объектілер атауларының латын тілінен аудармасы:</w:t>
      </w:r>
    </w:p>
    <w:bookmarkEnd w:id="7"/>
    <w:bookmarkStart w:name="z14" w:id="8"/>
    <w:p>
      <w:pPr>
        <w:spacing w:after="0"/>
        <w:ind w:left="0"/>
        <w:jc w:val="both"/>
      </w:pPr>
      <w:r>
        <w:rPr>
          <w:rFonts w:ascii="Times New Roman"/>
          <w:b w:val="false"/>
          <w:i w:val="false"/>
          <w:color w:val="000000"/>
          <w:sz w:val="28"/>
        </w:rPr>
        <w:t>
      Acroptilon repens (D.C.) – жатаған укекіре</w:t>
      </w:r>
    </w:p>
    <w:bookmarkEnd w:id="8"/>
    <w:bookmarkStart w:name="z15" w:id="9"/>
    <w:p>
      <w:pPr>
        <w:spacing w:after="0"/>
        <w:ind w:left="0"/>
        <w:jc w:val="both"/>
      </w:pPr>
      <w:r>
        <w:rPr>
          <w:rFonts w:ascii="Times New Roman"/>
          <w:b w:val="false"/>
          <w:i w:val="false"/>
          <w:color w:val="000000"/>
          <w:sz w:val="28"/>
        </w:rPr>
        <w:t>
      Ambrosia psilostachya (D.C.) – көпжылдық ойраншөп</w:t>
      </w:r>
    </w:p>
    <w:bookmarkEnd w:id="9"/>
    <w:bookmarkStart w:name="z16" w:id="10"/>
    <w:p>
      <w:pPr>
        <w:spacing w:after="0"/>
        <w:ind w:left="0"/>
        <w:jc w:val="both"/>
      </w:pPr>
      <w:r>
        <w:rPr>
          <w:rFonts w:ascii="Times New Roman"/>
          <w:b w:val="false"/>
          <w:i w:val="false"/>
          <w:color w:val="000000"/>
          <w:sz w:val="28"/>
        </w:rPr>
        <w:t>
      Cuscuta sp.sp – Арам сояу</w:t>
      </w:r>
    </w:p>
    <w:bookmarkEnd w:id="10"/>
    <w:bookmarkStart w:name="z17" w:id="11"/>
    <w:p>
      <w:pPr>
        <w:spacing w:after="0"/>
        <w:ind w:left="0"/>
        <w:jc w:val="both"/>
      </w:pPr>
      <w:r>
        <w:rPr>
          <w:rFonts w:ascii="Times New Roman"/>
          <w:b w:val="false"/>
          <w:i w:val="false"/>
          <w:color w:val="000000"/>
          <w:sz w:val="28"/>
        </w:rPr>
        <w:t>
      Lymantria dispar L. (asian race) – жұпсыз жібек көбелегі</w:t>
      </w:r>
    </w:p>
    <w:bookmarkEnd w:id="11"/>
    <w:bookmarkStart w:name="z18" w:id="12"/>
    <w:p>
      <w:pPr>
        <w:spacing w:after="0"/>
        <w:ind w:left="0"/>
        <w:jc w:val="both"/>
      </w:pPr>
      <w:r>
        <w:rPr>
          <w:rFonts w:ascii="Times New Roman"/>
          <w:b w:val="false"/>
          <w:i w:val="false"/>
          <w:color w:val="000000"/>
          <w:sz w:val="28"/>
        </w:rPr>
        <w:t>
      Myiopardalis pardalina (Bigot) – қауын шыбыны</w:t>
      </w:r>
    </w:p>
    <w:bookmarkEnd w:id="12"/>
    <w:bookmarkStart w:name="z19" w:id="13"/>
    <w:p>
      <w:pPr>
        <w:spacing w:after="0"/>
        <w:ind w:left="0"/>
        <w:jc w:val="both"/>
      </w:pPr>
      <w:r>
        <w:rPr>
          <w:rFonts w:ascii="Times New Roman"/>
          <w:b w:val="false"/>
          <w:i w:val="false"/>
          <w:color w:val="000000"/>
          <w:sz w:val="28"/>
        </w:rPr>
        <w:t>
      Аббревиатуралардың толық жазылуы:</w:t>
      </w:r>
    </w:p>
    <w:bookmarkEnd w:id="13"/>
    <w:bookmarkStart w:name="z20" w:id="14"/>
    <w:p>
      <w:pPr>
        <w:spacing w:after="0"/>
        <w:ind w:left="0"/>
        <w:jc w:val="both"/>
      </w:pPr>
      <w:r>
        <w:rPr>
          <w:rFonts w:ascii="Times New Roman"/>
          <w:b w:val="false"/>
          <w:i w:val="false"/>
          <w:color w:val="000000"/>
          <w:sz w:val="28"/>
        </w:rPr>
        <w:t>
      ШҚ      - шаруа қожалығы;</w:t>
      </w:r>
    </w:p>
    <w:bookmarkEnd w:id="14"/>
    <w:bookmarkStart w:name="z21" w:id="15"/>
    <w:p>
      <w:pPr>
        <w:spacing w:after="0"/>
        <w:ind w:left="0"/>
        <w:jc w:val="both"/>
      </w:pPr>
      <w:r>
        <w:rPr>
          <w:rFonts w:ascii="Times New Roman"/>
          <w:b w:val="false"/>
          <w:i w:val="false"/>
          <w:color w:val="000000"/>
          <w:sz w:val="28"/>
        </w:rPr>
        <w:t>
      ӨК      - өндірістік кооператив;</w:t>
      </w:r>
    </w:p>
    <w:bookmarkEnd w:id="15"/>
    <w:bookmarkStart w:name="z22" w:id="16"/>
    <w:p>
      <w:pPr>
        <w:spacing w:after="0"/>
        <w:ind w:left="0"/>
        <w:jc w:val="both"/>
      </w:pPr>
      <w:r>
        <w:rPr>
          <w:rFonts w:ascii="Times New Roman"/>
          <w:b w:val="false"/>
          <w:i w:val="false"/>
          <w:color w:val="000000"/>
          <w:sz w:val="28"/>
        </w:rPr>
        <w:t>
      ЖШС      - жауапкершілігі шектеулі серіктестік.</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