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e20a" w14:textId="114e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әкімдігінің 2017 жылғы 14 ақпандағы № 50 "Ақжайық ауданы әкімі аппараты" мемлекеттік мекемесінің және жергілікті бюджеттен қаржыланатын аудандық атқарушы органдардың "Б" корпусының мемлекеттік әкімшілік қызметшілерінің жұмысын бағалау әдістемесін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әкімінің 2017 жылғы 29 мамырдағы № 156 қаулысы. Батыс Қазақстан облысының Әділет департаментінде 2017 жылғы 30 маусымда № 4848 болып тіркелді. Күші жойылды - Батыс Қазақстан облысы Ақжайық ауданы әкімдігінің 2018 жылғы 28 наурыздағы № 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ауданы әкімдігінің 28.03.2018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күнтүзбелік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мемлекеттік қызметі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2015 жылғы 23 қарашадағы Қазақстан Республикасының Заңдарына және "Мемлекеттік әкімшілік қызметшілердің қызметін бағалаудың кейбір мәселелері туралы" Қазақстан Республикасы Мемлекеттік қызмет істері және сыбайлас жемқорлыққа қарсы іс-қимыл агенттігінің Төрағасының 2016 жылғы 29 желтоқсандағы № 110 (Қазақстан Республикасының Әділет министрлігінде 2016 жылғы 31 желтоқсанда № 14637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ауданы әкімдігінің 2017 жылғы 14 ақпандағы № 50 "Ақжайық ауданы әкімі аппараты" мемлекеттік мекемесінің және жергілікті бюджеттен қаржыланатын аудандық атқарушы органдардың "Б" корпусының мемлекеттік әкімшілік қызметшілерінің жұмысын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4705 тіркелген, 2017 жылғы 9 наурызда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"Ақжайық ауданы әкімі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жұмысын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11. "Б" корпусының қызметшісі лауазымға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 өткеннен кейін тағайындалған жағдайда, атқаратын лауазымдағы "Б" корпусы қызметшісі жұмысының жеке жоспары оны лауазымға тағайындаған күннен бастап он жұмыс күні ішінде құрастырылады.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 Персоналды басқару қызметі "Б"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41656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9652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жылдық баға;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493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есептік тоқсандардың орта бағасы (орта арифметикалық мән).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тоқсандық бағалардың алынған орта арифметикалық мәні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27-тармағында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шәкілді есепке ала отырып, бес баллдық бағалар жүйесіне келтіріледі, атап айтқанда: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"қанағаттанарлықсыз" мәнге (80 баллдан төмен) – 2 балл,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"қанағаттанарлық" мәнге (80-нен 105 баллға дейін) – 3 балл,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"тиімді" мәнге (106-дан 130 баллға (қоса алғанда) дейін) – 4 балл,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"өте жақсы" мәнге (130 баллдан астам) – 5 балл;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9398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–жұмыстың жеке жоспарын орындау бағасы (орта арифметикалық мән).";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 Бағалау жөніндегі комиссия тоқсандық және жылдық бағалау нәтижелерін қарастырады және мына шешімдердің бірін шығарады: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бағалау нәтижелерін бекітеді;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бағалау нәтижелерін қайта қарайды.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 нәтижелерін қайта қарау туралы шешім қабылдаған жағдайда Бағалау жөніндегі комиссия хаттамада тиісті түсіндірмемен бағаны түзетеді."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 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34-тармағында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құжаттар, сондай-ақ Бағалау жөніндегі комиссия отырысының қол қойылған хаттамасы персоналды басқару қызметінде сақталады.".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"Ақжайық ауданы әкімі аппараты" мемлекеттік мекемесі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Ақжайық ауданы әкімі аппаратының басшысы С.М.Бакмановқа жүктелсін.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