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5f73d" w14:textId="c25f7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2017 жылғы 10 сәуірдегі № 91 "Асыл тұқымды мал шаруашылығын дамытуды, мал шаруашылығының өнiмдiлiгiн және өнім сапасын арттыруды субсидиялау бағыттары бойынша субсидиялаудың кейбір мәселелері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2017 жылғы 14 желтоқсандағы № 315 қаулысы. Батыс Қазақстан облысының Әділет департаментінде 2017 жылғы 21 желтоқсанда № 4992 болып тіркелді. Күші жойылды - Батыс Қазақстан облысы әкімдігінің 2018 жылғы 16 қаңтардағы № 4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16.01.2018 </w:t>
      </w:r>
      <w:r>
        <w:rPr>
          <w:rFonts w:ascii="Times New Roman"/>
          <w:b w:val="false"/>
          <w:i w:val="false"/>
          <w:color w:val="ff0000"/>
          <w:sz w:val="28"/>
        </w:rPr>
        <w:t>№ 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және Қазақстан Республикасы Премьер-Министрінің орынбасары – Қазақстан Республикасы Ауыл шаруашылығы министрінің 2017 жылғы 27 қаңтардағы №30 "Асыл тұқымды мал шаруашылығын дамытуды, мал шаруашылығының өнiмдiлiгiн және өнім сапасын арттыруды субсидиялау қағидаларын бекiту туралы" (Қазақстан Республикасының Әділет министрлігінде 2017 жылғы 17 ақпанда №14813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2017 жылғы 10 сәуірдегі №91 "Асыл тұқымды мал шаруашылығын дамытуды, мал шаруашылығының өнiмдiлiгiн және өнім сапасын арттыруды субсидиялау бағыттары бойынша субсидиялаудың кейбір мәселелері туралы" (Нормативтік құқықтық актілерді мемлекеттік тіркеу тізілімінде №4785 тіркелген, 2017 жылғы 26 сәуірде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аталған қаулымен бекітілген асыл тұқымды мал шаруашылығын дамытуды, мал шаруашылығының өнiмдiлiгiн және өнім сапасын арттыруды субсидиялау бағыттары бойынша субсидиялар </w:t>
      </w:r>
      <w:r>
        <w:rPr>
          <w:rFonts w:ascii="Times New Roman"/>
          <w:b w:val="false"/>
          <w:i w:val="false"/>
          <w:color w:val="000000"/>
          <w:sz w:val="28"/>
        </w:rPr>
        <w:t>көлемдері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"Батыс Қазақстан облысының ауыл шаруашылығы басқармасы" мемлекеттік мекемесі (Б.А.Есенғалиев)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облыс әкімінің орынбасары Б.О.Азбаевқа жүктелсін.</w:t>
      </w:r>
    </w:p>
    <w:bookmarkEnd w:id="4"/>
    <w:bookmarkStart w:name="z8" w:id="5"/>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14 желтоқсандағы</w:t>
            </w:r>
            <w:r>
              <w:br/>
            </w:r>
            <w:r>
              <w:rPr>
                <w:rFonts w:ascii="Times New Roman"/>
                <w:b w:val="false"/>
                <w:i w:val="false"/>
                <w:color w:val="000000"/>
                <w:sz w:val="20"/>
              </w:rPr>
              <w:t>№ 315</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10 сәуірдегі №91</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3" w:id="6"/>
    <w:p>
      <w:pPr>
        <w:spacing w:after="0"/>
        <w:ind w:left="0"/>
        <w:jc w:val="left"/>
      </w:pPr>
      <w:r>
        <w:rPr>
          <w:rFonts w:ascii="Times New Roman"/>
          <w:b/>
          <w:i w:val="false"/>
          <w:color w:val="000000"/>
        </w:rPr>
        <w:t xml:space="preserve"> Асыл тұқымды мал шаруашылығын дамытуды, мал шаруашылығының өнiмдiлiгiн және өнім сапасын арттыруды субсидиялау бағыттары бойынша субсидиялар көлемдері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2894"/>
        <w:gridCol w:w="397"/>
        <w:gridCol w:w="2229"/>
        <w:gridCol w:w="2687"/>
        <w:gridCol w:w="2687"/>
        <w:gridCol w:w="66"/>
        <w:gridCol w:w="66"/>
        <w:gridCol w:w="66"/>
        <w:gridCol w:w="66"/>
        <w:gridCol w:w="67"/>
        <w:gridCol w:w="67"/>
      </w:tblGrid>
      <w:tr>
        <w:trPr/>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 және ауыл шаруашылығы кооперативтерінде ірі қара малдың аналық басын қолдан ұрықтандыруды ұйымдастыру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3 414</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8 816</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30 097,8</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тауарлы табындарда етті, сүтті және сүтті-етті тұқымдардың асыл тұқымды тұқымдық бұқаларын күтіп-бағу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58 197,8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мал шаруашылығы</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және селекциялық жұмыс жүргізу</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аналық бас</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138 668</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1 386 680</w:t>
            </w:r>
          </w:p>
        </w:tc>
      </w:tr>
      <w:tr>
        <w:trPr>
          <w:trHeight w:val="30" w:hRule="atLeast"/>
        </w:trPr>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бастап (қоса алғанда) төл беру шығымы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89 246</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713 968</w:t>
            </w:r>
          </w:p>
        </w:tc>
      </w:tr>
      <w:tr>
        <w:trPr>
          <w:trHeight w:val="30" w:hRule="atLeast"/>
        </w:trPr>
        <w:tc>
          <w:tcPr>
            <w:tcW w:w="0" w:type="auto"/>
            <w:vMerge/>
            <w:tcBorders>
              <w:top w:val="nil"/>
              <w:left w:val="single" w:color="cfcfcf" w:sz="5"/>
              <w:bottom w:val="single" w:color="cfcfcf" w:sz="5"/>
              <w:right w:val="single" w:color="cfcfcf" w:sz="5"/>
            </w:tcBorders>
          </w:tcP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60%-дан бастап (қоса алғанда) төл беру шығымы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7 638</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45 828</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19 068</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190 680</w:t>
            </w:r>
          </w:p>
        </w:tc>
      </w:tr>
      <w:tr>
        <w:trPr>
          <w:trHeight w:val="30" w:hRule="atLeast"/>
        </w:trPr>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бастап (қоса алғанда) төл беру шығымы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12 323</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246 460</w:t>
            </w:r>
          </w:p>
        </w:tc>
      </w:tr>
      <w:tr>
        <w:trPr>
          <w:trHeight w:val="30" w:hRule="atLeast"/>
        </w:trPr>
        <w:tc>
          <w:tcPr>
            <w:tcW w:w="0" w:type="auto"/>
            <w:vMerge/>
            <w:tcBorders>
              <w:top w:val="nil"/>
              <w:left w:val="single" w:color="cfcfcf" w:sz="5"/>
              <w:bottom w:val="single" w:color="cfcfcf" w:sz="5"/>
              <w:right w:val="single" w:color="cfcfcf" w:sz="5"/>
            </w:tcBorders>
          </w:tcP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70%-дан бастап (қоса алғанда) төл беру шығымы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12 735</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5 721</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858 150</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Бұқашықтарды бордақылау шығындарын арзандату</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бордақыланғаны 100 бастан бастап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33 880</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3 490 881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10 630</w:t>
            </w:r>
          </w:p>
        </w:tc>
      </w:tr>
      <w:tr>
        <w:trPr>
          <w:trHeight w:val="30" w:hRule="atLeast"/>
        </w:trPr>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бастап (қоса алғанда) төл беру шығымы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12 640</w:t>
            </w:r>
          </w:p>
        </w:tc>
      </w:tr>
      <w:tr>
        <w:trPr>
          <w:trHeight w:val="30" w:hRule="atLeast"/>
        </w:trPr>
        <w:tc>
          <w:tcPr>
            <w:tcW w:w="0" w:type="auto"/>
            <w:vMerge/>
            <w:tcBorders>
              <w:top w:val="nil"/>
              <w:left w:val="single" w:color="cfcfcf" w:sz="5"/>
              <w:bottom w:val="single" w:color="cfcfcf" w:sz="5"/>
              <w:right w:val="single" w:color="cfcfcf" w:sz="5"/>
            </w:tcBorders>
          </w:tcP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бастап (қоса алғанда) төл беру шығымы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шаруашылықтардың асыл тұқымды ірі қара малы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10 518</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өндірудің құнын арзандату:</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жемдік мал басы 400 бастан басталатын шаруашылықтар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1 236 240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30 906</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жемдік мал басы 50 бастан басталатын шаруашылықтар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1 421 447</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21 321,7</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кооперативтері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86 422,7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млн. данадан басталатын нақты өндіріс</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етін өндіру құнын арзандату:</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3 000 бастан бастап</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қойлардың аналық басы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18 677</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46 692,5</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қойлардың аналық басы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93 275</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139 912,5</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тұсақтар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2 919</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23 352</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41 700</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етін өндіру құнын арзандату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9 479</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265 875,5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айғырларды сатып алу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 сатып алу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4 143 067</w:t>
            </w:r>
          </w:p>
        </w:tc>
      </w:tr>
    </w:tbl>
    <w:bookmarkStart w:name="z14" w:id="7"/>
    <w:p>
      <w:pPr>
        <w:spacing w:after="0"/>
        <w:ind w:left="0"/>
        <w:jc w:val="both"/>
      </w:pPr>
      <w:r>
        <w:rPr>
          <w:rFonts w:ascii="Times New Roman"/>
          <w:b w:val="false"/>
          <w:i w:val="false"/>
          <w:color w:val="000000"/>
          <w:sz w:val="28"/>
        </w:rPr>
        <w:t>
      Ескерту: аббревиатураның толық жазылуы:</w:t>
      </w:r>
      <w:r>
        <w:br/>
      </w:r>
      <w:r>
        <w:rPr>
          <w:rFonts w:ascii="Times New Roman"/>
          <w:b w:val="false"/>
          <w:i w:val="false"/>
          <w:color w:val="000000"/>
          <w:sz w:val="28"/>
        </w:rPr>
        <w:t>кг – килограмм;</w:t>
      </w:r>
      <w:r>
        <w:br/>
      </w:r>
      <w:r>
        <w:rPr>
          <w:rFonts w:ascii="Times New Roman"/>
          <w:b w:val="false"/>
          <w:i w:val="false"/>
          <w:color w:val="000000"/>
          <w:sz w:val="28"/>
        </w:rPr>
        <w:t>млн – миллион.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