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38ba" w14:textId="0763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 160 "Батыс Қазақстан облысы бойынша жер қатынастары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29 желтоқсандағы № 336 қаулысы. Батыс Қазақстан облысының Әділет департаментінде 2018 жылғы 24 қаңтарда № 5053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30 маусымдағы №160 "Батыс Қазақстан облысы бойынша жер қатынастары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№3980 тіркелген, 2015 жылғы 28 тамызда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"көрсетілетін қызметті берушінің басшысы 2 (екі) сағат ішінде құжаттарды қарайды және жер қатынастары жөніндегі уәкілетті органға не құзыреті шегінде тиісті жергілікті атқарушы органның сәулет және қала құрылысы саласындағы функцияларды жүзеге асыратын құрылымдық бөлімшесіне (бұдан әрі – уәкілетті орган) орындау үшін жолдайды;".</w:t>
      </w:r>
    </w:p>
    <w:bookmarkEnd w:id="4"/>
    <w:bookmarkStart w:name="z8" w:id="5"/>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 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 Өтеғұловқа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