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ee3b60" w14:textId="fee3b6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Сырым ауданы бойынша 2018-2019 жылдарға арналған жайылымдарды басқару және оларды пайдалану жөніндегі жоспарын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Сырым аудандық мәслихатының 2017 жылғы 27 желтоқсандағы № 22-2 шешімі. Батыс Қазақстан облысының Әділет департаментінде 2018 жылғы 18 қаңтарда № 5044 болып тіркелді. Күші жойылды - Батыс Қазақстан облысы Сырым аудандық мәслихатының 2018 жылғы 19 қазандағы № 32-2 шешімімен</w:t>
      </w:r>
    </w:p>
    <w:p>
      <w:pPr>
        <w:spacing w:after="0"/>
        <w:ind w:left="0"/>
        <w:jc w:val="both"/>
      </w:pPr>
      <w:r>
        <w:rPr>
          <w:rFonts w:ascii="Times New Roman"/>
          <w:b w:val="false"/>
          <w:i w:val="false"/>
          <w:color w:val="ff0000"/>
          <w:sz w:val="28"/>
        </w:rPr>
        <w:t xml:space="preserve">
      Ескерту. Күші жойылды - Батыс Қазақстан облысы Сырым аудандық мәслихатының 19.10.2018 </w:t>
      </w:r>
      <w:r>
        <w:rPr>
          <w:rFonts w:ascii="Times New Roman"/>
          <w:b w:val="false"/>
          <w:i w:val="false"/>
          <w:color w:val="ff0000"/>
          <w:sz w:val="28"/>
        </w:rPr>
        <w:t>№ 32-2</w:t>
      </w:r>
      <w:r>
        <w:rPr>
          <w:rFonts w:ascii="Times New Roman"/>
          <w:b w:val="false"/>
          <w:i w:val="false"/>
          <w:color w:val="ff0000"/>
          <w:sz w:val="28"/>
        </w:rPr>
        <w:t xml:space="preserve"> шешімімен (алғашқы ресми жарияланған күнінен бастап қолданысқа енгізіледі).</w:t>
      </w:r>
    </w:p>
    <w:bookmarkStart w:name="z3" w:id="0"/>
    <w:p>
      <w:pPr>
        <w:spacing w:after="0"/>
        <w:ind w:left="0"/>
        <w:jc w:val="both"/>
      </w:pPr>
      <w:r>
        <w:rPr>
          <w:rFonts w:ascii="Times New Roman"/>
          <w:b w:val="false"/>
          <w:i w:val="false"/>
          <w:color w:val="000000"/>
          <w:sz w:val="28"/>
        </w:rPr>
        <w:t xml:space="preserve">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және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сәйкес, аудандық мәслихат</w:t>
      </w:r>
      <w:r>
        <w:rPr>
          <w:rFonts w:ascii="Times New Roman"/>
          <w:b/>
          <w:i w:val="false"/>
          <w:color w:val="000000"/>
          <w:sz w:val="28"/>
        </w:rPr>
        <w:t xml:space="preserve"> ШЕШІМ ҚАБЫЛДАДЫ</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Сырым ауданы бойынша 2018-2019 жылдарға арналған жайылымдарды басқару және оларды пайдалану жөніндегі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1"/>
    <w:bookmarkStart w:name="z5" w:id="2"/>
    <w:p>
      <w:pPr>
        <w:spacing w:after="0"/>
        <w:ind w:left="0"/>
        <w:jc w:val="both"/>
      </w:pPr>
      <w:r>
        <w:rPr>
          <w:rFonts w:ascii="Times New Roman"/>
          <w:b w:val="false"/>
          <w:i w:val="false"/>
          <w:color w:val="000000"/>
          <w:sz w:val="28"/>
        </w:rPr>
        <w:t>
      2. Сырым аудандық мәслихаты аппаратының бас маманы (А.Орашева) осы шешімнің әділет органдарында мемлекеттік тіркелуін, Қазақстан Республикасы нормативтік құқықтық актілерінің эталондық бақылау банкінде және бұқаралық ақпарат құралдарында оның ресми жариялануын қамтамасыз етсін.</w:t>
      </w:r>
    </w:p>
    <w:bookmarkEnd w:id="2"/>
    <w:bookmarkStart w:name="z6" w:id="3"/>
    <w:p>
      <w:pPr>
        <w:spacing w:after="0"/>
        <w:ind w:left="0"/>
        <w:jc w:val="both"/>
      </w:pPr>
      <w:r>
        <w:rPr>
          <w:rFonts w:ascii="Times New Roman"/>
          <w:b w:val="false"/>
          <w:i w:val="false"/>
          <w:color w:val="000000"/>
          <w:sz w:val="28"/>
        </w:rPr>
        <w:t>
      3. Осы шешім 2018 жылдың 1 қаңтарынан бастап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Сессия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Т.Даргужиев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Мәслихат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Ш.Дуйсенғалиева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аудандық мәслихатының</w:t>
            </w:r>
            <w:r>
              <w:br/>
            </w:r>
            <w:r>
              <w:rPr>
                <w:rFonts w:ascii="Times New Roman"/>
                <w:b w:val="false"/>
                <w:i w:val="false"/>
                <w:color w:val="000000"/>
                <w:sz w:val="20"/>
              </w:rPr>
              <w:t>2017 жылғы 27 желтоқсандағы</w:t>
            </w:r>
            <w:r>
              <w:br/>
            </w:r>
            <w:r>
              <w:rPr>
                <w:rFonts w:ascii="Times New Roman"/>
                <w:b w:val="false"/>
                <w:i w:val="false"/>
                <w:color w:val="000000"/>
                <w:sz w:val="20"/>
              </w:rPr>
              <w:t>№ 22-2</w:t>
            </w:r>
            <w:r>
              <w:br/>
            </w:r>
            <w:r>
              <w:rPr>
                <w:rFonts w:ascii="Times New Roman"/>
                <w:b w:val="false"/>
                <w:i w:val="false"/>
                <w:color w:val="000000"/>
                <w:sz w:val="20"/>
              </w:rPr>
              <w:t>шешімімен бекітілді</w:t>
            </w:r>
          </w:p>
        </w:tc>
      </w:tr>
    </w:tbl>
    <w:bookmarkStart w:name="z8" w:id="4"/>
    <w:p>
      <w:pPr>
        <w:spacing w:after="0"/>
        <w:ind w:left="0"/>
        <w:jc w:val="left"/>
      </w:pPr>
      <w:r>
        <w:rPr>
          <w:rFonts w:ascii="Times New Roman"/>
          <w:b/>
          <w:i w:val="false"/>
          <w:color w:val="000000"/>
        </w:rPr>
        <w:t xml:space="preserve"> Сырым ауданы бойынша 2018-2019 жылдарға арналған жайылымдарды басқару және оларды пайдалану жөніндегі жоспар</w:t>
      </w:r>
    </w:p>
    <w:bookmarkEnd w:id="4"/>
    <w:bookmarkStart w:name="z9" w:id="5"/>
    <w:p>
      <w:pPr>
        <w:spacing w:after="0"/>
        <w:ind w:left="0"/>
        <w:jc w:val="both"/>
      </w:pPr>
      <w:r>
        <w:rPr>
          <w:rFonts w:ascii="Times New Roman"/>
          <w:b w:val="false"/>
          <w:i w:val="false"/>
          <w:color w:val="000000"/>
          <w:sz w:val="28"/>
        </w:rPr>
        <w:t xml:space="preserve">
      Осы Сырым ауданы бойынша 2018-2019 жылдарға арналған жайылымдарды басқару және оларды пайдалану жөніндегі жоспар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№15090 тіркелген),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5"/>
    <w:bookmarkStart w:name="z10" w:id="6"/>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6"/>
    <w:bookmarkStart w:name="z11" w:id="7"/>
    <w:p>
      <w:pPr>
        <w:spacing w:after="0"/>
        <w:ind w:left="0"/>
        <w:jc w:val="both"/>
      </w:pPr>
      <w:r>
        <w:rPr>
          <w:rFonts w:ascii="Times New Roman"/>
          <w:b w:val="false"/>
          <w:i w:val="false"/>
          <w:color w:val="000000"/>
          <w:sz w:val="28"/>
        </w:rPr>
        <w:t xml:space="preserve">
      Жоспар мазмұны: </w:t>
      </w:r>
    </w:p>
    <w:bookmarkEnd w:id="7"/>
    <w:bookmarkStart w:name="z12" w:id="8"/>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w:t>
      </w:r>
      <w:r>
        <w:rPr>
          <w:rFonts w:ascii="Times New Roman"/>
          <w:b w:val="false"/>
          <w:i w:val="false"/>
          <w:color w:val="000000"/>
          <w:sz w:val="28"/>
        </w:rPr>
        <w:t>1 - қосымшасына</w:t>
      </w:r>
      <w:r>
        <w:rPr>
          <w:rFonts w:ascii="Times New Roman"/>
          <w:b w:val="false"/>
          <w:i w:val="false"/>
          <w:color w:val="000000"/>
          <w:sz w:val="28"/>
        </w:rPr>
        <w:t xml:space="preserve"> сәйкес;</w:t>
      </w:r>
    </w:p>
    <w:bookmarkEnd w:id="8"/>
    <w:bookmarkStart w:name="z13" w:id="9"/>
    <w:p>
      <w:pPr>
        <w:spacing w:after="0"/>
        <w:ind w:left="0"/>
        <w:jc w:val="both"/>
      </w:pPr>
      <w:r>
        <w:rPr>
          <w:rFonts w:ascii="Times New Roman"/>
          <w:b w:val="false"/>
          <w:i w:val="false"/>
          <w:color w:val="000000"/>
          <w:sz w:val="28"/>
        </w:rPr>
        <w:t xml:space="preserve">
      2) жайылым айналымдарының қолайлы схемалары осы Жоспардың </w:t>
      </w:r>
      <w:r>
        <w:rPr>
          <w:rFonts w:ascii="Times New Roman"/>
          <w:b w:val="false"/>
          <w:i w:val="false"/>
          <w:color w:val="000000"/>
          <w:sz w:val="28"/>
        </w:rPr>
        <w:t>2 - қосымшасына</w:t>
      </w:r>
      <w:r>
        <w:rPr>
          <w:rFonts w:ascii="Times New Roman"/>
          <w:b w:val="false"/>
          <w:i w:val="false"/>
          <w:color w:val="000000"/>
          <w:sz w:val="28"/>
        </w:rPr>
        <w:t xml:space="preserve"> сәйкес;</w:t>
      </w:r>
    </w:p>
    <w:bookmarkEnd w:id="9"/>
    <w:bookmarkStart w:name="z14" w:id="10"/>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w:t>
      </w:r>
      <w:r>
        <w:rPr>
          <w:rFonts w:ascii="Times New Roman"/>
          <w:b w:val="false"/>
          <w:i w:val="false"/>
          <w:color w:val="000000"/>
          <w:sz w:val="28"/>
        </w:rPr>
        <w:t>3 - қосымшасына</w:t>
      </w:r>
      <w:r>
        <w:rPr>
          <w:rFonts w:ascii="Times New Roman"/>
          <w:b w:val="false"/>
          <w:i w:val="false"/>
          <w:color w:val="000000"/>
          <w:sz w:val="28"/>
        </w:rPr>
        <w:t xml:space="preserve"> сәйкес;</w:t>
      </w:r>
    </w:p>
    <w:bookmarkEnd w:id="10"/>
    <w:bookmarkStart w:name="z15" w:id="11"/>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осы Жоспардың </w:t>
      </w:r>
      <w:r>
        <w:rPr>
          <w:rFonts w:ascii="Times New Roman"/>
          <w:b w:val="false"/>
          <w:i w:val="false"/>
          <w:color w:val="000000"/>
          <w:sz w:val="28"/>
        </w:rPr>
        <w:t>4 - қосымшасына</w:t>
      </w:r>
      <w:r>
        <w:rPr>
          <w:rFonts w:ascii="Times New Roman"/>
          <w:b w:val="false"/>
          <w:i w:val="false"/>
          <w:color w:val="000000"/>
          <w:sz w:val="28"/>
        </w:rPr>
        <w:t xml:space="preserve"> сәйкес;</w:t>
      </w:r>
    </w:p>
    <w:bookmarkEnd w:id="11"/>
    <w:bookmarkStart w:name="z16" w:id="12"/>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w:t>
      </w:r>
      <w:r>
        <w:rPr>
          <w:rFonts w:ascii="Times New Roman"/>
          <w:b w:val="false"/>
          <w:i w:val="false"/>
          <w:color w:val="000000"/>
          <w:sz w:val="28"/>
        </w:rPr>
        <w:t>5 - қосымшасына</w:t>
      </w:r>
      <w:r>
        <w:rPr>
          <w:rFonts w:ascii="Times New Roman"/>
          <w:b w:val="false"/>
          <w:i w:val="false"/>
          <w:color w:val="000000"/>
          <w:sz w:val="28"/>
        </w:rPr>
        <w:t xml:space="preserve"> сәйкес;</w:t>
      </w:r>
    </w:p>
    <w:bookmarkEnd w:id="12"/>
    <w:bookmarkStart w:name="z17" w:id="13"/>
    <w:p>
      <w:pPr>
        <w:spacing w:after="0"/>
        <w:ind w:left="0"/>
        <w:jc w:val="both"/>
      </w:pPr>
      <w:r>
        <w:rPr>
          <w:rFonts w:ascii="Times New Roman"/>
          <w:b w:val="false"/>
          <w:i w:val="false"/>
          <w:color w:val="000000"/>
          <w:sz w:val="28"/>
        </w:rPr>
        <w:t xml:space="preserve">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осы Жоспардың </w:t>
      </w:r>
      <w:r>
        <w:rPr>
          <w:rFonts w:ascii="Times New Roman"/>
          <w:b w:val="false"/>
          <w:i w:val="false"/>
          <w:color w:val="000000"/>
          <w:sz w:val="28"/>
        </w:rPr>
        <w:t>6 - қосымшасына</w:t>
      </w:r>
      <w:r>
        <w:rPr>
          <w:rFonts w:ascii="Times New Roman"/>
          <w:b w:val="false"/>
          <w:i w:val="false"/>
          <w:color w:val="000000"/>
          <w:sz w:val="28"/>
        </w:rPr>
        <w:t xml:space="preserve"> сәйкес;</w:t>
      </w:r>
    </w:p>
    <w:bookmarkEnd w:id="13"/>
    <w:bookmarkStart w:name="z18" w:id="14"/>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w:t>
      </w:r>
      <w:r>
        <w:rPr>
          <w:rFonts w:ascii="Times New Roman"/>
          <w:b w:val="false"/>
          <w:i w:val="false"/>
          <w:color w:val="000000"/>
          <w:sz w:val="28"/>
        </w:rPr>
        <w:t>7 - қосымшасына</w:t>
      </w:r>
      <w:r>
        <w:rPr>
          <w:rFonts w:ascii="Times New Roman"/>
          <w:b w:val="false"/>
          <w:i w:val="false"/>
          <w:color w:val="000000"/>
          <w:sz w:val="28"/>
        </w:rPr>
        <w:t xml:space="preserve"> сәйкес;</w:t>
      </w:r>
    </w:p>
    <w:bookmarkEnd w:id="14"/>
    <w:bookmarkStart w:name="z19" w:id="15"/>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End w:id="15"/>
    <w:bookmarkStart w:name="z20" w:id="16"/>
    <w:p>
      <w:pPr>
        <w:spacing w:after="0"/>
        <w:ind w:left="0"/>
        <w:jc w:val="both"/>
      </w:pPr>
      <w:r>
        <w:rPr>
          <w:rFonts w:ascii="Times New Roman"/>
          <w:b w:val="false"/>
          <w:i w:val="false"/>
          <w:color w:val="000000"/>
          <w:sz w:val="28"/>
        </w:rPr>
        <w:t xml:space="preserve">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w:t>
      </w:r>
    </w:p>
    <w:bookmarkEnd w:id="16"/>
    <w:bookmarkStart w:name="z21" w:id="17"/>
    <w:p>
      <w:pPr>
        <w:spacing w:after="0"/>
        <w:ind w:left="0"/>
        <w:jc w:val="both"/>
      </w:pPr>
      <w:r>
        <w:rPr>
          <w:rFonts w:ascii="Times New Roman"/>
          <w:b w:val="false"/>
          <w:i w:val="false"/>
          <w:color w:val="000000"/>
          <w:sz w:val="28"/>
        </w:rPr>
        <w:t>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7"/>
    <w:bookmarkStart w:name="z22" w:id="18"/>
    <w:p>
      <w:pPr>
        <w:spacing w:after="0"/>
        <w:ind w:left="0"/>
        <w:jc w:val="both"/>
      </w:pPr>
      <w:r>
        <w:rPr>
          <w:rFonts w:ascii="Times New Roman"/>
          <w:b w:val="false"/>
          <w:i w:val="false"/>
          <w:color w:val="000000"/>
          <w:sz w:val="28"/>
        </w:rPr>
        <w:t>
      Әкімшілік-аумақтық бөлініс бойынша Сырым ауданында 12 ауылдық округтер, 38 ауылдық елді - мекендер орналасқан.</w:t>
      </w:r>
    </w:p>
    <w:bookmarkEnd w:id="18"/>
    <w:bookmarkStart w:name="z23" w:id="19"/>
    <w:p>
      <w:pPr>
        <w:spacing w:after="0"/>
        <w:ind w:left="0"/>
        <w:jc w:val="both"/>
      </w:pPr>
      <w:r>
        <w:rPr>
          <w:rFonts w:ascii="Times New Roman"/>
          <w:b w:val="false"/>
          <w:i w:val="false"/>
          <w:color w:val="000000"/>
          <w:sz w:val="28"/>
        </w:rPr>
        <w:t xml:space="preserve">
      Сырым ауданының жалпы көлемі 1188843 га, оның ішінде жайылымдық жерлер - </w:t>
      </w:r>
      <w:r>
        <w:br/>
      </w:r>
      <w:r>
        <w:rPr>
          <w:rFonts w:ascii="Times New Roman"/>
          <w:b w:val="false"/>
          <w:i w:val="false"/>
          <w:color w:val="000000"/>
          <w:sz w:val="28"/>
        </w:rPr>
        <w:t>895 671га, суармалары жерлер-29 897 га.</w:t>
      </w:r>
    </w:p>
    <w:bookmarkEnd w:id="19"/>
    <w:bookmarkStart w:name="z24" w:id="20"/>
    <w:p>
      <w:pPr>
        <w:spacing w:after="0"/>
        <w:ind w:left="0"/>
        <w:jc w:val="both"/>
      </w:pPr>
      <w:r>
        <w:rPr>
          <w:rFonts w:ascii="Times New Roman"/>
          <w:b w:val="false"/>
          <w:i w:val="false"/>
          <w:color w:val="000000"/>
          <w:sz w:val="28"/>
        </w:rPr>
        <w:t>
      Санаттар бойынша жерлер бөлінісі:</w:t>
      </w:r>
    </w:p>
    <w:bookmarkEnd w:id="20"/>
    <w:bookmarkStart w:name="z25" w:id="21"/>
    <w:p>
      <w:pPr>
        <w:spacing w:after="0"/>
        <w:ind w:left="0"/>
        <w:jc w:val="both"/>
      </w:pPr>
      <w:r>
        <w:rPr>
          <w:rFonts w:ascii="Times New Roman"/>
          <w:b w:val="false"/>
          <w:i w:val="false"/>
          <w:color w:val="000000"/>
          <w:sz w:val="28"/>
        </w:rPr>
        <w:t>
      ауыл шаруашылығы мақсатындағы жерлер – 620 241 га;</w:t>
      </w:r>
    </w:p>
    <w:bookmarkEnd w:id="21"/>
    <w:bookmarkStart w:name="z26" w:id="22"/>
    <w:p>
      <w:pPr>
        <w:spacing w:after="0"/>
        <w:ind w:left="0"/>
        <w:jc w:val="both"/>
      </w:pPr>
      <w:r>
        <w:rPr>
          <w:rFonts w:ascii="Times New Roman"/>
          <w:b w:val="false"/>
          <w:i w:val="false"/>
          <w:color w:val="000000"/>
          <w:sz w:val="28"/>
        </w:rPr>
        <w:t>
      елді мекен жерлері – 140 017 га;</w:t>
      </w:r>
    </w:p>
    <w:bookmarkEnd w:id="22"/>
    <w:bookmarkStart w:name="z27" w:id="23"/>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1 794 га;</w:t>
      </w:r>
    </w:p>
    <w:bookmarkEnd w:id="23"/>
    <w:bookmarkStart w:name="z28" w:id="24"/>
    <w:p>
      <w:pPr>
        <w:spacing w:after="0"/>
        <w:ind w:left="0"/>
        <w:jc w:val="both"/>
      </w:pPr>
      <w:r>
        <w:rPr>
          <w:rFonts w:ascii="Times New Roman"/>
          <w:b w:val="false"/>
          <w:i w:val="false"/>
          <w:color w:val="000000"/>
          <w:sz w:val="28"/>
        </w:rPr>
        <w:t>
      су қорының жерлері – 37 га;</w:t>
      </w:r>
    </w:p>
    <w:bookmarkEnd w:id="24"/>
    <w:bookmarkStart w:name="z29" w:id="25"/>
    <w:p>
      <w:pPr>
        <w:spacing w:after="0"/>
        <w:ind w:left="0"/>
        <w:jc w:val="both"/>
      </w:pPr>
      <w:r>
        <w:rPr>
          <w:rFonts w:ascii="Times New Roman"/>
          <w:b w:val="false"/>
          <w:i w:val="false"/>
          <w:color w:val="000000"/>
          <w:sz w:val="28"/>
        </w:rPr>
        <w:t>
      орман қорының жерлері – 5103 га;</w:t>
      </w:r>
    </w:p>
    <w:bookmarkEnd w:id="25"/>
    <w:bookmarkStart w:name="z30" w:id="26"/>
    <w:p>
      <w:pPr>
        <w:spacing w:after="0"/>
        <w:ind w:left="0"/>
        <w:jc w:val="both"/>
      </w:pPr>
      <w:r>
        <w:rPr>
          <w:rFonts w:ascii="Times New Roman"/>
          <w:b w:val="false"/>
          <w:i w:val="false"/>
          <w:color w:val="000000"/>
          <w:sz w:val="28"/>
        </w:rPr>
        <w:t>
      қордағы жерлер - 421 651 га.</w:t>
      </w:r>
    </w:p>
    <w:bookmarkEnd w:id="26"/>
    <w:bookmarkStart w:name="z31" w:id="27"/>
    <w:p>
      <w:pPr>
        <w:spacing w:after="0"/>
        <w:ind w:left="0"/>
        <w:jc w:val="both"/>
      </w:pPr>
      <w:r>
        <w:rPr>
          <w:rFonts w:ascii="Times New Roman"/>
          <w:b w:val="false"/>
          <w:i w:val="false"/>
          <w:color w:val="000000"/>
          <w:sz w:val="28"/>
        </w:rPr>
        <w:t xml:space="preserve">
      Ауданның климаттық зонасы күртконтиненталды, қысы салыстырмалы салқын, жазы ыстық және құрғақ. Ауаның жылдық орташа температурасы қаңтар айында – -14; -35°С, шілде айында – +24; +38°С. Жауынның орташа түсімі 30 мм, ал жылдық 214 мм. </w:t>
      </w:r>
    </w:p>
    <w:bookmarkEnd w:id="27"/>
    <w:bookmarkStart w:name="z32" w:id="28"/>
    <w:p>
      <w:pPr>
        <w:spacing w:after="0"/>
        <w:ind w:left="0"/>
        <w:jc w:val="both"/>
      </w:pPr>
      <w:r>
        <w:rPr>
          <w:rFonts w:ascii="Times New Roman"/>
          <w:b w:val="false"/>
          <w:i w:val="false"/>
          <w:color w:val="000000"/>
          <w:sz w:val="28"/>
        </w:rPr>
        <w:t>
      Ауданның өсімдік жамылғысы әртүрлі, шамамен қоса алғанда 118 түрлері. Олардың ішінде ең көп тараған түрі бидайлы және күрделі гүлділер шөптері.</w:t>
      </w:r>
    </w:p>
    <w:bookmarkEnd w:id="28"/>
    <w:bookmarkStart w:name="z33" w:id="29"/>
    <w:p>
      <w:pPr>
        <w:spacing w:after="0"/>
        <w:ind w:left="0"/>
        <w:jc w:val="both"/>
      </w:pPr>
      <w:r>
        <w:rPr>
          <w:rFonts w:ascii="Times New Roman"/>
          <w:b w:val="false"/>
          <w:i w:val="false"/>
          <w:color w:val="000000"/>
          <w:sz w:val="28"/>
        </w:rPr>
        <w:t>
      Топырағы қызылқоңыр, оңтүстікте сортаң топырақты жерлер кездеседі. Топырақтың құнарлы қабаттың қалыңдығы 40-50 см.</w:t>
      </w:r>
    </w:p>
    <w:bookmarkEnd w:id="29"/>
    <w:bookmarkStart w:name="z34" w:id="30"/>
    <w:p>
      <w:pPr>
        <w:spacing w:after="0"/>
        <w:ind w:left="0"/>
        <w:jc w:val="both"/>
      </w:pPr>
      <w:r>
        <w:rPr>
          <w:rFonts w:ascii="Times New Roman"/>
          <w:b w:val="false"/>
          <w:i w:val="false"/>
          <w:color w:val="000000"/>
          <w:sz w:val="28"/>
        </w:rPr>
        <w:t>
      Ауданда 10 мал дәрігерлік пункті, 15 мал тоғыту орындары, 8 қолдан ұрықтандыру пункті және 36 мал көмінділері бар.</w:t>
      </w:r>
    </w:p>
    <w:bookmarkEnd w:id="30"/>
    <w:bookmarkStart w:name="z35" w:id="31"/>
    <w:p>
      <w:pPr>
        <w:spacing w:after="0"/>
        <w:ind w:left="0"/>
        <w:jc w:val="both"/>
      </w:pPr>
      <w:r>
        <w:rPr>
          <w:rFonts w:ascii="Times New Roman"/>
          <w:b w:val="false"/>
          <w:i w:val="false"/>
          <w:color w:val="000000"/>
          <w:sz w:val="28"/>
        </w:rPr>
        <w:t>
      Қазіргі уақытта Сырым ауданында мүйізді ірі қара 49141 бас, ұсақ мал 115715 бас, 16695 бас жылқы, 54 бас түйе және 18190 құс саналады.</w:t>
      </w:r>
    </w:p>
    <w:bookmarkEnd w:id="31"/>
    <w:bookmarkStart w:name="z36" w:id="32"/>
    <w:p>
      <w:pPr>
        <w:spacing w:after="0"/>
        <w:ind w:left="0"/>
        <w:jc w:val="both"/>
      </w:pPr>
      <w:r>
        <w:rPr>
          <w:rFonts w:ascii="Times New Roman"/>
          <w:b w:val="false"/>
          <w:i w:val="false"/>
          <w:color w:val="000000"/>
          <w:sz w:val="28"/>
        </w:rPr>
        <w:t xml:space="preserve">
      Ауыл шаруашылығы жануарларын қамтамасыз ету үшін Сырым ауданы бойынша барлығы 895671 га жайылымдық алқаптары бар. Елді-мекен шегіндегі жайылымдары 129 874 га құрайды, қордағы жерлерде 264 542 га жайылымдық алқаптар бар. </w:t>
      </w:r>
    </w:p>
    <w:bookmarkEnd w:id="32"/>
    <w:bookmarkStart w:name="z37" w:id="33"/>
    <w:p>
      <w:pPr>
        <w:spacing w:after="0"/>
        <w:ind w:left="0"/>
        <w:jc w:val="both"/>
      </w:pPr>
      <w:r>
        <w:rPr>
          <w:rFonts w:ascii="Times New Roman"/>
          <w:b w:val="false"/>
          <w:i w:val="false"/>
          <w:color w:val="000000"/>
          <w:sz w:val="28"/>
        </w:rPr>
        <w:t>
      Ауданның ауылдық округтерінде жеке шаруашылықтардағы мал басының өсуіне байланысты 435 973 га жайылымдық алқаптардың жетіспеушілігі байқалады, сонымен қатар, шаруа қожалықтарына қосымша 457 641 га, барлығы 893 614 га жайылымдық алқаптар қажет.</w:t>
      </w:r>
    </w:p>
    <w:bookmarkEnd w:id="33"/>
    <w:bookmarkStart w:name="z38" w:id="34"/>
    <w:p>
      <w:pPr>
        <w:spacing w:after="0"/>
        <w:ind w:left="0"/>
        <w:jc w:val="both"/>
      </w:pPr>
      <w:r>
        <w:rPr>
          <w:rFonts w:ascii="Times New Roman"/>
          <w:b w:val="false"/>
          <w:i w:val="false"/>
          <w:color w:val="000000"/>
          <w:sz w:val="28"/>
        </w:rPr>
        <w:t xml:space="preserve">
      Бұл мәселелерді шешу үшін мемлекеттік қордан жайылымдық алқаптарды ұтымды бөлу және елді-мекен, ауыл шаруашылық мақсатындағы және Сырым ауданының қордағы жерлерінен бөлу есебінен ұлғайту қажет. </w:t>
      </w:r>
    </w:p>
    <w:bookmarkEnd w:id="34"/>
    <w:bookmarkStart w:name="z39" w:id="35"/>
    <w:p>
      <w:pPr>
        <w:spacing w:after="0"/>
        <w:ind w:left="0"/>
        <w:jc w:val="both"/>
      </w:pPr>
      <w:r>
        <w:rPr>
          <w:rFonts w:ascii="Times New Roman"/>
          <w:b w:val="false"/>
          <w:i w:val="false"/>
          <w:color w:val="000000"/>
          <w:sz w:val="28"/>
        </w:rPr>
        <w:t>
      Сонымен бірге, ветеринариялық–санитарлық объектілермен қамтамасыз ету үшін мал тоғыту орындарының құрылысын аудан бойынша, Алғабас, Аралтөбе, Бұлан, Бұлдырты, Жетікөл, Елтай және Талдыбұлақ ауылдық округтерінде қолдан ұрықтандыру пункттерінің құрылыстарын салу жоспарлау.</w:t>
      </w:r>
    </w:p>
    <w:bookmarkEnd w:id="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 қосымша</w:t>
            </w:r>
          </w:p>
        </w:tc>
      </w:tr>
    </w:tbl>
    <w:bookmarkStart w:name="z41" w:id="3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6"/>
    <w:p>
      <w:pPr>
        <w:spacing w:after="0"/>
        <w:ind w:left="0"/>
        <w:jc w:val="left"/>
      </w:pP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 қосымша</w:t>
            </w:r>
          </w:p>
        </w:tc>
      </w:tr>
    </w:tbl>
    <w:bookmarkStart w:name="z43" w:id="37"/>
    <w:p>
      <w:pPr>
        <w:spacing w:after="0"/>
        <w:ind w:left="0"/>
        <w:jc w:val="left"/>
      </w:pPr>
      <w:r>
        <w:rPr>
          <w:rFonts w:ascii="Times New Roman"/>
          <w:b/>
          <w:i w:val="false"/>
          <w:color w:val="000000"/>
        </w:rPr>
        <w:t xml:space="preserve"> Жайылым айналымдарының қолайлы схемалары</w:t>
      </w:r>
    </w:p>
    <w:bookmarkEnd w:id="37"/>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 қосымша</w:t>
            </w:r>
          </w:p>
        </w:tc>
      </w:tr>
    </w:tbl>
    <w:bookmarkStart w:name="z45" w:id="3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8"/>
    <w:p>
      <w:pPr>
        <w:spacing w:after="0"/>
        <w:ind w:left="0"/>
        <w:jc w:val="left"/>
      </w:pP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 қосымша</w:t>
            </w:r>
          </w:p>
        </w:tc>
      </w:tr>
    </w:tbl>
    <w:bookmarkStart w:name="z47" w:id="3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39"/>
    <w:p>
      <w:pPr>
        <w:spacing w:after="0"/>
        <w:ind w:left="0"/>
        <w:jc w:val="left"/>
      </w:pP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 қосымша</w:t>
            </w:r>
          </w:p>
        </w:tc>
      </w:tr>
    </w:tbl>
    <w:bookmarkStart w:name="z49" w:id="4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0"/>
    <w:p>
      <w:pPr>
        <w:spacing w:after="0"/>
        <w:ind w:left="0"/>
        <w:jc w:val="left"/>
      </w:pPr>
      <w:r>
        <w:br/>
      </w:r>
    </w:p>
    <w:p>
      <w:pPr>
        <w:spacing w:after="0"/>
        <w:ind w:left="0"/>
        <w:jc w:val="both"/>
      </w:pPr>
      <w:r>
        <w:drawing>
          <wp:inline distT="0" distB="0" distL="0" distR="0">
            <wp:extent cx="7810500" cy="1117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17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 қосымша</w:t>
            </w:r>
          </w:p>
        </w:tc>
      </w:tr>
    </w:tbl>
    <w:bookmarkStart w:name="z51" w:id="41"/>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1"/>
    <w:p>
      <w:pPr>
        <w:spacing w:after="0"/>
        <w:ind w:left="0"/>
        <w:jc w:val="left"/>
      </w:pP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7 - қосымша</w:t>
            </w:r>
          </w:p>
        </w:tc>
      </w:tr>
    </w:tbl>
    <w:bookmarkStart w:name="z53" w:id="42"/>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w:t>
      </w:r>
      <w:r>
        <w:br/>
      </w:r>
      <w:r>
        <w:rPr>
          <w:rFonts w:ascii="Times New Roman"/>
          <w:b/>
          <w:i w:val="false"/>
          <w:color w:val="000000"/>
        </w:rPr>
        <w:t>күнтізбелік графигі</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4"/>
        <w:gridCol w:w="2109"/>
        <w:gridCol w:w="2696"/>
        <w:gridCol w:w="3283"/>
        <w:gridCol w:w="938"/>
      </w:tblGrid>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w:t>
            </w:r>
            <w:r>
              <w:br/>
            </w:r>
            <w:r>
              <w:rPr>
                <w:rFonts w:ascii="Times New Roman"/>
                <w:b w:val="false"/>
                <w:i w:val="false"/>
                <w:color w:val="000000"/>
                <w:sz w:val="20"/>
              </w:rPr>
              <w:t>
малдардың айдап шығарылу мерзімі</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Аралтөбе</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Булан</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Бұлдырты</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Жымпиты</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Сарой</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Шолақаңқаты</w:t>
            </w:r>
          </w:p>
        </w:tc>
        <w:tc>
          <w:tcPr>
            <w:tcW w:w="2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4" w:id="43"/>
    <w:p>
      <w:pPr>
        <w:spacing w:after="0"/>
        <w:ind w:left="0"/>
        <w:jc w:val="both"/>
      </w:pPr>
      <w:r>
        <w:rPr>
          <w:rFonts w:ascii="Times New Roman"/>
          <w:b w:val="false"/>
          <w:i w:val="false"/>
          <w:color w:val="000000"/>
          <w:sz w:val="28"/>
        </w:rPr>
        <w:t>
      Сонымен қатар жайылымның кезеңінің ұзақтығы топырақтық-климаттық аймақ зонасына байланысты, ауыл шаруашылығы жануарлар түріне, сондай-ақ жайылым өнімділігіне байланысты біркелкі құрғақ - селеулі - бетегелі –жусанды далада 180-200 күнді құрайды.</w:t>
      </w:r>
    </w:p>
    <w:bookmarkEnd w:id="43"/>
    <w:bookmarkStart w:name="z55" w:id="44"/>
    <w:p>
      <w:pPr>
        <w:spacing w:after="0"/>
        <w:ind w:left="0"/>
        <w:jc w:val="both"/>
      </w:pPr>
      <w:r>
        <w:rPr>
          <w:rFonts w:ascii="Times New Roman"/>
          <w:b w:val="false"/>
          <w:i w:val="false"/>
          <w:color w:val="000000"/>
          <w:sz w:val="28"/>
        </w:rPr>
        <w:t>
      Бұл жағдайда жайылымның ұзақтығы мүйізді ірі қара, ұсақ мүйізді малдар, жылқы және түйелер үшін максималды қар жамылғысының қалыңдығы мен тереңдігіне және басқада факторларға байланысты.</w:t>
      </w:r>
    </w:p>
    <w:bookmarkEnd w:id="44"/>
    <w:bookmarkStart w:name="z56" w:id="45"/>
    <w:p>
      <w:pPr>
        <w:spacing w:after="0"/>
        <w:ind w:left="0"/>
        <w:jc w:val="both"/>
      </w:pPr>
      <w:r>
        <w:rPr>
          <w:rFonts w:ascii="Times New Roman"/>
          <w:b w:val="false"/>
          <w:i w:val="false"/>
          <w:color w:val="000000"/>
          <w:sz w:val="28"/>
        </w:rPr>
        <w:t>
      Ескерту: аббревиатуралардың шешуі:</w:t>
      </w:r>
      <w:r>
        <w:br/>
      </w:r>
      <w:r>
        <w:rPr>
          <w:rFonts w:ascii="Times New Roman"/>
          <w:b w:val="false"/>
          <w:i w:val="false"/>
          <w:color w:val="000000"/>
          <w:sz w:val="28"/>
        </w:rPr>
        <w:t>С° – Цельсия көрсеткіші;</w:t>
      </w:r>
      <w:r>
        <w:br/>
      </w:r>
      <w:r>
        <w:rPr>
          <w:rFonts w:ascii="Times New Roman"/>
          <w:b w:val="false"/>
          <w:i w:val="false"/>
          <w:color w:val="000000"/>
          <w:sz w:val="28"/>
        </w:rPr>
        <w:t>га-гектар;</w:t>
      </w:r>
      <w:r>
        <w:br/>
      </w:r>
      <w:r>
        <w:rPr>
          <w:rFonts w:ascii="Times New Roman"/>
          <w:b w:val="false"/>
          <w:i w:val="false"/>
          <w:color w:val="000000"/>
          <w:sz w:val="28"/>
        </w:rPr>
        <w:t>мм-миллиметр;</w:t>
      </w:r>
      <w:r>
        <w:br/>
      </w:r>
      <w:r>
        <w:rPr>
          <w:rFonts w:ascii="Times New Roman"/>
          <w:b w:val="false"/>
          <w:i w:val="false"/>
          <w:color w:val="000000"/>
          <w:sz w:val="28"/>
        </w:rPr>
        <w:t>см-сантиметр;</w:t>
      </w:r>
      <w:r>
        <w:br/>
      </w:r>
      <w:r>
        <w:rPr>
          <w:rFonts w:ascii="Times New Roman"/>
          <w:b w:val="false"/>
          <w:i w:val="false"/>
          <w:color w:val="000000"/>
          <w:sz w:val="28"/>
        </w:rPr>
        <w:t>а/о-ауылдық округ;</w:t>
      </w:r>
      <w:r>
        <w:br/>
      </w:r>
      <w:r>
        <w:rPr>
          <w:rFonts w:ascii="Times New Roman"/>
          <w:b w:val="false"/>
          <w:i w:val="false"/>
          <w:color w:val="000000"/>
          <w:sz w:val="28"/>
        </w:rPr>
        <w:t>МОҚ – мемлекеттік орман қоры.</w:t>
      </w:r>
    </w:p>
    <w:bookmarkEnd w:id="4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header.xml" Type="http://schemas.openxmlformats.org/officeDocument/2006/relationships/header" Id="rId1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