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2a58" w14:textId="e162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"Минералды шикізатты кеден аумағынан тыс жерде қайта өңдеудің кедендік рәсімімен орналастыруға қорытынды (рұқсат құжатын)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11 қаңтардағы № 14 бұйрығы. Қазақстан Республикасының Әділет министрлігінде 2018 жылғы 9 ақпанда № 16332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"Минералды шикізатты кеден аумағынан тыс жерде қайта өңдеудің кедендік рәсімімен орналастыруға қорытынды (рұқсат құжатын)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 күннен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______________Р. Дәленов</w:t>
      </w:r>
    </w:p>
    <w:p>
      <w:pPr>
        <w:spacing w:after="0"/>
        <w:ind w:left="0"/>
        <w:jc w:val="both"/>
      </w:pPr>
      <w:r>
        <w:rPr>
          <w:rFonts w:ascii="Times New Roman"/>
          <w:b w:val="false"/>
          <w:i w:val="false"/>
          <w:color w:val="000000"/>
          <w:sz w:val="28"/>
        </w:rPr>
        <w:t>
      2018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"Минералды шикізатты кеден аумағынан тыс жерде қайта өңдеудің кедендік рәсімімен орналастыруға қорытынды (рұқсат құжатын) беру" мемлекеттік көрсетілетін қызмет стандарты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"Минералды шикізатты кеден аумағынан тыс жерде қайта өңдеудің кедендік рәсімімен орналастыруға қорытынды (рұқсат құжатын) беру" мемлекеттік көрсетілетін қызметі (бұдан әрі – мемлекеттік көрсетілетін қызмет).</w:t>
      </w:r>
    </w:p>
    <w:bookmarkEnd w:id="7"/>
    <w:bookmarkStart w:name="z10"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Министрлік) әзірледі.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Мемлекеттік көрсетілетін қызметті Министрліктің Индустриялық даму және өнеркәсіптік қауіпсіздік комитеті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12" w:id="10"/>
    <w:p>
      <w:pPr>
        <w:spacing w:after="0"/>
        <w:ind w:left="0"/>
        <w:jc w:val="left"/>
      </w:pPr>
      <w:r>
        <w:rPr>
          <w:rFonts w:ascii="Times New Roman"/>
          <w:b/>
          <w:i w:val="false"/>
          <w:color w:val="000000"/>
        </w:rPr>
        <w:t xml:space="preserve"> 2-тарау. Мемлекеттік қызмет көрсету тәртібі</w:t>
      </w:r>
    </w:p>
    <w:bookmarkEnd w:id="10"/>
    <w:bookmarkStart w:name="z13" w:id="11"/>
    <w:p>
      <w:pPr>
        <w:spacing w:after="0"/>
        <w:ind w:left="0"/>
        <w:jc w:val="both"/>
      </w:pPr>
      <w:r>
        <w:rPr>
          <w:rFonts w:ascii="Times New Roman"/>
          <w:b w:val="false"/>
          <w:i w:val="false"/>
          <w:color w:val="000000"/>
          <w:sz w:val="28"/>
        </w:rPr>
        <w:t>
      4. Мемлекеттік қызметті көрсету мерзімі:</w:t>
      </w:r>
    </w:p>
    <w:bookmarkEnd w:id="11"/>
    <w:p>
      <w:pPr>
        <w:spacing w:after="0"/>
        <w:ind w:left="0"/>
        <w:jc w:val="both"/>
      </w:pPr>
      <w:r>
        <w:rPr>
          <w:rFonts w:ascii="Times New Roman"/>
          <w:b w:val="false"/>
          <w:i w:val="false"/>
          <w:color w:val="000000"/>
          <w:sz w:val="28"/>
        </w:rPr>
        <w:t xml:space="preserve">
      1) көрсетілетін қызметті берушіге құжаттардың топтамасын тапсырған сәттен бастап – күнтізбелік 15 (он бес) күн; </w:t>
      </w:r>
    </w:p>
    <w:p>
      <w:pPr>
        <w:spacing w:after="0"/>
        <w:ind w:left="0"/>
        <w:jc w:val="both"/>
      </w:pPr>
      <w:r>
        <w:rPr>
          <w:rFonts w:ascii="Times New Roman"/>
          <w:b w:val="false"/>
          <w:i w:val="false"/>
          <w:color w:val="000000"/>
          <w:sz w:val="28"/>
        </w:rPr>
        <w:t>
      2) көрсетілетін қызметті алушы құжаттар топтамасын тапсыру үшін күтудің рұқсат етілген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Start w:name="z14" w:id="12"/>
    <w:p>
      <w:pPr>
        <w:spacing w:after="0"/>
        <w:ind w:left="0"/>
        <w:jc w:val="both"/>
      </w:pPr>
      <w:r>
        <w:rPr>
          <w:rFonts w:ascii="Times New Roman"/>
          <w:b w:val="false"/>
          <w:i w:val="false"/>
          <w:color w:val="000000"/>
          <w:sz w:val="28"/>
        </w:rPr>
        <w:t>
      5. Мемлекеттік қызмет көрсету нысаны: қағаз түрінде.</w:t>
      </w:r>
    </w:p>
    <w:bookmarkEnd w:id="12"/>
    <w:bookmarkStart w:name="z15" w:id="13"/>
    <w:p>
      <w:pPr>
        <w:spacing w:after="0"/>
        <w:ind w:left="0"/>
        <w:jc w:val="both"/>
      </w:pPr>
      <w:r>
        <w:rPr>
          <w:rFonts w:ascii="Times New Roman"/>
          <w:b w:val="false"/>
          <w:i w:val="false"/>
          <w:color w:val="000000"/>
          <w:sz w:val="28"/>
        </w:rPr>
        <w:t xml:space="preserve">
      6. Мемлекеттік қызмет көрсету нәтижесі –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минералды шикізатты кеден аумағынан тыс жерде қайта өңдеудің кедендік рәсімімен орналастыруға қорытынды (рұқсат құжатын) (бұдан әрі – қорытынды (рұқсат құжаты))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 көрсетуден бас тарту туралы дәлелді жауап.</w:t>
      </w:r>
    </w:p>
    <w:bookmarkEnd w:id="13"/>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6" w:id="1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4"/>
    <w:bookmarkStart w:name="z17" w:id="15"/>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 аралығында сағат 13.00-ден 14.30-ға дейінгі түскі үзіліспен сағат 9.00-ден 18.30-ға дейін.</w:t>
      </w:r>
    </w:p>
    <w:bookmarkEnd w:id="1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xml:space="preserve">
      Мемлекеттік қызмет алдын ала жазылусыз және жеделдетілген қызмет көрсетусіз, кезек күту тәртібімен көрсетіледі.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8" w:id="16"/>
    <w:p>
      <w:pPr>
        <w:spacing w:after="0"/>
        <w:ind w:left="0"/>
        <w:jc w:val="both"/>
      </w:pPr>
      <w:r>
        <w:rPr>
          <w:rFonts w:ascii="Times New Roman"/>
          <w:b w:val="false"/>
          <w:i w:val="false"/>
          <w:color w:val="000000"/>
          <w:sz w:val="28"/>
        </w:rPr>
        <w:t>
      9. Көрсетілетін қызметті  алушы (не оның өкілі нотариалды бекітілген сенімхаты бойынша) жүгінген кезде мемлекеттік қызметті көрсету үшін қажетті құжаттар тізбесі:</w:t>
      </w:r>
    </w:p>
    <w:bookmarkEnd w:id="16"/>
    <w:p>
      <w:pPr>
        <w:spacing w:after="0"/>
        <w:ind w:left="0"/>
        <w:jc w:val="both"/>
      </w:pPr>
      <w:r>
        <w:rPr>
          <w:rFonts w:ascii="Times New Roman"/>
          <w:b w:val="false"/>
          <w:i w:val="false"/>
          <w:color w:val="000000"/>
          <w:sz w:val="28"/>
        </w:rPr>
        <w:t>
      осы стандартқа қосымшаға сәйкес нысан бойынша қорытындының (рұқсат құжатының) жобасы;</w:t>
      </w:r>
    </w:p>
    <w:p>
      <w:pPr>
        <w:spacing w:after="0"/>
        <w:ind w:left="0"/>
        <w:jc w:val="both"/>
      </w:pPr>
      <w:r>
        <w:rPr>
          <w:rFonts w:ascii="Times New Roman"/>
          <w:b w:val="false"/>
          <w:i w:val="false"/>
          <w:color w:val="000000"/>
          <w:sz w:val="28"/>
        </w:rPr>
        <w:t xml:space="preserve">
      шарттың (келісімшарттың) көшірмесі, ал шарт (келісімшарт) болмаған жағдайда тараптардың ниетін растайтын өзге құжаттың көшірмесі;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минералды шикізатты өндірудің заңдылығын куәландыратын құжаттар көшірмесі;</w:t>
      </w:r>
    </w:p>
    <w:p>
      <w:pPr>
        <w:spacing w:after="0"/>
        <w:ind w:left="0"/>
        <w:jc w:val="both"/>
      </w:pPr>
      <w:r>
        <w:rPr>
          <w:rFonts w:ascii="Times New Roman"/>
          <w:b w:val="false"/>
          <w:i w:val="false"/>
          <w:color w:val="000000"/>
          <w:sz w:val="28"/>
        </w:rPr>
        <w:t>
      минералды шикізатты иеленудің заңдылығын куәландыратын құжаттардың көшірмесі.</w:t>
      </w:r>
    </w:p>
    <w:bookmarkStart w:name="z19" w:id="17"/>
    <w:p>
      <w:pPr>
        <w:spacing w:after="0"/>
        <w:ind w:left="0"/>
        <w:jc w:val="both"/>
      </w:pPr>
      <w:r>
        <w:rPr>
          <w:rFonts w:ascii="Times New Roman"/>
          <w:b w:val="false"/>
          <w:i w:val="false"/>
          <w:color w:val="000000"/>
          <w:sz w:val="28"/>
        </w:rPr>
        <w:t>
      10. Көрсетілген қызметті беруші мемлекеттік қызметті көрсетуден мынадай жағдайларда бас тартады:</w:t>
      </w:r>
    </w:p>
    <w:bookmarkEnd w:id="17"/>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белгілеу; </w:t>
      </w:r>
    </w:p>
    <w:p>
      <w:pPr>
        <w:spacing w:after="0"/>
        <w:ind w:left="0"/>
        <w:jc w:val="both"/>
      </w:pPr>
      <w:r>
        <w:rPr>
          <w:rFonts w:ascii="Times New Roman"/>
          <w:b w:val="false"/>
          <w:i w:val="false"/>
          <w:color w:val="000000"/>
          <w:sz w:val="28"/>
        </w:rPr>
        <w:t>
      2) көрсетілетін қызметті алушыға қатысты оның қызметтіне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20" w:id="1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қызметті көрсету мәселелері бойынша шешімдеріне, әрекеттеріне (әрекетсіздігіне) шағымдану тәртібі</w:t>
      </w:r>
    </w:p>
    <w:bookmarkEnd w:id="18"/>
    <w:bookmarkStart w:name="z21" w:id="19"/>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үшін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Нұр-Сұлтан қаласы, Қабанбай батыр даңғылы, 32/1, "Транспорт Тауэр" ғимараты мекенжайы бойынша Министрлік басшысының атына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0"/>
    <w:bookmarkStart w:name="z23" w:id="21"/>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талаптар</w:t>
      </w:r>
    </w:p>
    <w:bookmarkEnd w:id="21"/>
    <w:bookmarkStart w:name="z24" w:id="22"/>
    <w:p>
      <w:pPr>
        <w:spacing w:after="0"/>
        <w:ind w:left="0"/>
        <w:jc w:val="both"/>
      </w:pPr>
      <w:r>
        <w:rPr>
          <w:rFonts w:ascii="Times New Roman"/>
          <w:b w:val="false"/>
          <w:i w:val="false"/>
          <w:color w:val="000000"/>
          <w:sz w:val="28"/>
        </w:rPr>
        <w:t>
      13. Мемлекеттік қызмет көрсету орнының мекенжайы көрсетілетін қызметті берушінің comprom.miid.gov.kz интернет-ресурсында орналастырылған.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қызметтерінің байланыс телефондары comprom.miid.gov.kz интернет-ресурсында орналастырылған.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Минералды шикізатты кеден аумағынан тыс жерде  қайта өңдеудің кедендік рәсімімен орналастыруға қорытынды (рұқсат құжаты)</w:t>
      </w:r>
    </w:p>
    <w:p>
      <w:pPr>
        <w:spacing w:after="0"/>
        <w:ind w:left="0"/>
        <w:jc w:val="both"/>
      </w:pPr>
      <w:r>
        <w:rPr>
          <w:rFonts w:ascii="Times New Roman"/>
          <w:b w:val="false"/>
          <w:i w:val="false"/>
          <w:color w:val="000000"/>
          <w:sz w:val="28"/>
        </w:rPr>
        <w:t xml:space="preserve">
      № ____/_____201 /_________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(қорытындыны беретін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толық ресми атауы және заңды мекенжайы, бизнес-сәйкестендіру </w:t>
      </w:r>
    </w:p>
    <w:p>
      <w:pPr>
        <w:spacing w:after="0"/>
        <w:ind w:left="0"/>
        <w:jc w:val="both"/>
      </w:pPr>
      <w:r>
        <w:rPr>
          <w:rFonts w:ascii="Times New Roman"/>
          <w:b w:val="false"/>
          <w:i w:val="false"/>
          <w:color w:val="000000"/>
          <w:sz w:val="28"/>
        </w:rPr>
        <w:t>
      нөмірі/жеке тұлғалар үшін тегі, аты, әкесінің аты (бар болғанда) (бұдан әрі-Т.А.Ә.А), жеке</w:t>
      </w:r>
    </w:p>
    <w:p>
      <w:pPr>
        <w:spacing w:after="0"/>
        <w:ind w:left="0"/>
        <w:jc w:val="both"/>
      </w:pPr>
      <w:r>
        <w:rPr>
          <w:rFonts w:ascii="Times New Roman"/>
          <w:b w:val="false"/>
          <w:i w:val="false"/>
          <w:color w:val="000000"/>
          <w:sz w:val="28"/>
        </w:rPr>
        <w:t>
      басын куәландыратын құжаттың деректері,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Өткізу түрі ______________________________________________________________________</w:t>
      </w:r>
    </w:p>
    <w:p>
      <w:pPr>
        <w:spacing w:after="0"/>
        <w:ind w:left="0"/>
        <w:jc w:val="both"/>
      </w:pPr>
      <w:r>
        <w:rPr>
          <w:rFonts w:ascii="Times New Roman"/>
          <w:b w:val="false"/>
          <w:i w:val="false"/>
          <w:color w:val="000000"/>
          <w:sz w:val="28"/>
        </w:rPr>
        <w:t>
      (өткізу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(бірыңғай тізбе бөлімі) (Еуразиялық экономикалық одақтың сыртқы экономикалық</w:t>
      </w:r>
    </w:p>
    <w:p>
      <w:pPr>
        <w:spacing w:after="0"/>
        <w:ind w:left="0"/>
        <w:jc w:val="both"/>
      </w:pPr>
      <w:r>
        <w:rPr>
          <w:rFonts w:ascii="Times New Roman"/>
          <w:b w:val="false"/>
          <w:i w:val="false"/>
          <w:color w:val="000000"/>
          <w:sz w:val="28"/>
        </w:rPr>
        <w:t>
      қызметінің тауар номенклатурасының коды   (бұдан әрі - ЕЭАҚ СЭҚ ТН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892"/>
        <w:gridCol w:w="4705"/>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Алушы/жіберуші _________________________________________________________________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Межелі ел/жіберуші ел ____________________________________________________________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____________________________________________________</w:t>
      </w:r>
    </w:p>
    <w:p>
      <w:pPr>
        <w:spacing w:after="0"/>
        <w:ind w:left="0"/>
        <w:jc w:val="both"/>
      </w:pPr>
      <w:r>
        <w:rPr>
          <w:rFonts w:ascii="Times New Roman"/>
          <w:b w:val="false"/>
          <w:i w:val="false"/>
          <w:color w:val="000000"/>
          <w:sz w:val="28"/>
        </w:rPr>
        <w:t>
      Негізі: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________________________________________________________________</w:t>
      </w:r>
    </w:p>
    <w:p>
      <w:pPr>
        <w:spacing w:after="0"/>
        <w:ind w:left="0"/>
        <w:jc w:val="both"/>
      </w:pPr>
      <w:r>
        <w:rPr>
          <w:rFonts w:ascii="Times New Roman"/>
          <w:b w:val="false"/>
          <w:i w:val="false"/>
          <w:color w:val="000000"/>
          <w:sz w:val="28"/>
        </w:rPr>
        <w:t>
      Транзит елі _____________________________________________________________________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Қолы_________            Күні________</w:t>
      </w:r>
    </w:p>
    <w:p>
      <w:pPr>
        <w:spacing w:after="0"/>
        <w:ind w:left="0"/>
        <w:jc w:val="both"/>
      </w:pPr>
      <w:r>
        <w:rPr>
          <w:rFonts w:ascii="Times New Roman"/>
          <w:b w:val="false"/>
          <w:i w:val="false"/>
          <w:color w:val="000000"/>
          <w:sz w:val="28"/>
        </w:rPr>
        <w:t>
      Қорытынды_________________ қолданыста болады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(Т.А.Ә.А.)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Мөр орны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жолдары тауарлардың санатына қойылатын талаптарды ескере отырып толтырылады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