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01496" w14:textId="18014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Өтемақы алушылардың орталықтандырылған тізілімінің нысанын және оны ұсыну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қаңтардағы № 82 бұйрығы. Қазақстан Республикасының Әділет министрлігінде 2018 жылғы 12 ақпанда № 16340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xml:space="preserve">
      "Жәбірленушілерге өтемақы қоры туралы" Қазақстан Республикасының 2018 жылғы 10 қаңтардағы Заңының 5-бабы </w:t>
      </w:r>
      <w:r>
        <w:rPr>
          <w:rFonts w:ascii="Times New Roman"/>
          <w:b w:val="false"/>
          <w:i w:val="false"/>
          <w:color w:val="000000"/>
          <w:sz w:val="28"/>
        </w:rPr>
        <w:t>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өтемақы алушылардың орталықтандырылған тізілімінің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өтемақы алушылардың орталықтандырылған тізілімін ұсыну қағидалары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министрлігінің Бюджет заңнамасы департаменті (З.А. Ерназарова)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жариялау және енгізу үшін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 орындау туралы мәліметтердің Қазақстан Республикасы Қаржы министрлігінің Заң қызметі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3. Осы бұйрық 2020 жылғы 1 шілдеден бастап қолданысқа енгізіледі және ресми жариялауға жатады.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82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w:t>
      </w:r>
      <w:r>
        <w:br/>
      </w:r>
      <w:r>
        <w:rPr>
          <w:rFonts w:ascii="Times New Roman"/>
          <w:b/>
          <w:i w:val="false"/>
          <w:color w:val="000000"/>
        </w:rPr>
        <w:t>Өтемақы алушылардың</w:t>
      </w:r>
      <w:r>
        <w:br/>
      </w:r>
      <w:r>
        <w:rPr>
          <w:rFonts w:ascii="Times New Roman"/>
          <w:b/>
          <w:i w:val="false"/>
          <w:color w:val="000000"/>
        </w:rPr>
        <w:t>орталықтандырылған тізілімі</w:t>
      </w:r>
    </w:p>
    <w:p>
      <w:pPr>
        <w:spacing w:after="0"/>
        <w:ind w:left="0"/>
        <w:jc w:val="both"/>
      </w:pPr>
      <w:r>
        <w:rPr>
          <w:rFonts w:ascii="Times New Roman"/>
          <w:b w:val="false"/>
          <w:i w:val="false"/>
          <w:color w:val="000000"/>
          <w:sz w:val="28"/>
        </w:rPr>
        <w:t>
      Ұсынған күні _________________________________</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(қылмыстық қудалау функцияларын іске асыратын мемлекеттік органның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
        <w:gridCol w:w="3062"/>
        <w:gridCol w:w="1251"/>
        <w:gridCol w:w="5996"/>
        <w:gridCol w:w="980"/>
      </w:tblGrid>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банктік деректемелері</w:t>
            </w:r>
            <w:r>
              <w:br/>
            </w:r>
            <w:r>
              <w:rPr>
                <w:rFonts w:ascii="Times New Roman"/>
                <w:b w:val="false"/>
                <w:i w:val="false"/>
                <w:color w:val="000000"/>
                <w:sz w:val="20"/>
              </w:rPr>
              <w:t>
(БСК, ЖСК* (алушының ағымдағы/жеке банк шоты бар болса, шот нөмірін көрсету))</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 ___________________________________ (қолы) Тегі, аты, әкесінің аты (бар болса) </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Қаржы қызметінің басшысы: ____________ 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Бас бухгалтер: ____________ 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xml:space="preserve">
      * Ескертпе: </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ЖСК – жеке сәйкестендіру коды.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30 қаңтардағы</w:t>
            </w:r>
            <w:r>
              <w:br/>
            </w:r>
            <w:r>
              <w:rPr>
                <w:rFonts w:ascii="Times New Roman"/>
                <w:b w:val="false"/>
                <w:i w:val="false"/>
                <w:color w:val="000000"/>
                <w:sz w:val="20"/>
              </w:rPr>
              <w:t>№ 82 бұйрығына</w:t>
            </w:r>
            <w:r>
              <w:br/>
            </w:r>
            <w:r>
              <w:rPr>
                <w:rFonts w:ascii="Times New Roman"/>
                <w:b w:val="false"/>
                <w:i w:val="false"/>
                <w:color w:val="000000"/>
                <w:sz w:val="20"/>
              </w:rPr>
              <w:t>2-қосымша</w:t>
            </w:r>
          </w:p>
        </w:tc>
      </w:tr>
    </w:tbl>
    <w:bookmarkStart w:name="z23" w:id="10"/>
    <w:p>
      <w:pPr>
        <w:spacing w:after="0"/>
        <w:ind w:left="0"/>
        <w:jc w:val="left"/>
      </w:pPr>
      <w:r>
        <w:rPr>
          <w:rFonts w:ascii="Times New Roman"/>
          <w:b/>
          <w:i w:val="false"/>
          <w:color w:val="000000"/>
        </w:rPr>
        <w:t xml:space="preserve"> Өтемақы алушылардың орталықтандырылған тізілімін ұсыну қағидалары</w:t>
      </w:r>
      <w:r>
        <w:br/>
      </w:r>
      <w:r>
        <w:rPr>
          <w:rFonts w:ascii="Times New Roman"/>
          <w:b/>
          <w:i w:val="false"/>
          <w:color w:val="000000"/>
        </w:rPr>
        <w:t>1-тарау. Жалпы ережелер</w:t>
      </w:r>
    </w:p>
    <w:bookmarkEnd w:id="10"/>
    <w:bookmarkStart w:name="z25" w:id="11"/>
    <w:p>
      <w:pPr>
        <w:spacing w:after="0"/>
        <w:ind w:left="0"/>
        <w:jc w:val="both"/>
      </w:pPr>
      <w:r>
        <w:rPr>
          <w:rFonts w:ascii="Times New Roman"/>
          <w:b w:val="false"/>
          <w:i w:val="false"/>
          <w:color w:val="000000"/>
          <w:sz w:val="28"/>
        </w:rPr>
        <w:t xml:space="preserve">
      1. Осы өтемақы алушылардың орталықтандырылған тізілімін ұсыну қағидалары (бұдан әрі – Қағидалар) "Жәбірленушілерге өтемақы қоры туралы" Қазақстан Республикасының 2018 жылғы 10 қаңтардағы Заңының (бұдан әрі – Заң) 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әзірленді және өтемақы алушылардың орталықтандырылған тізілімін (бұдан әрі – тізілім) ұсыну тәртібін айқындайды.</w:t>
      </w:r>
    </w:p>
    <w:bookmarkEnd w:id="11"/>
    <w:bookmarkStart w:name="z26" w:id="12"/>
    <w:p>
      <w:pPr>
        <w:spacing w:after="0"/>
        <w:ind w:left="0"/>
        <w:jc w:val="left"/>
      </w:pPr>
      <w:r>
        <w:rPr>
          <w:rFonts w:ascii="Times New Roman"/>
          <w:b/>
          <w:i w:val="false"/>
          <w:color w:val="000000"/>
        </w:rPr>
        <w:t xml:space="preserve"> 2-тарау. Орталықтандырылған тізілімді ұсыну тәртібі</w:t>
      </w:r>
    </w:p>
    <w:bookmarkEnd w:id="12"/>
    <w:bookmarkStart w:name="z27" w:id="13"/>
    <w:p>
      <w:pPr>
        <w:spacing w:after="0"/>
        <w:ind w:left="0"/>
        <w:jc w:val="both"/>
      </w:pPr>
      <w:r>
        <w:rPr>
          <w:rFonts w:ascii="Times New Roman"/>
          <w:b w:val="false"/>
          <w:i w:val="false"/>
          <w:color w:val="000000"/>
          <w:sz w:val="28"/>
        </w:rPr>
        <w:t>
      2. Тізілімді өтемақыны төлеу туралы шешімге сәйкес қылмыстық қудалау функцияларын жүзеге асыратын мемлекеттік органдар осы бұйрыққа 1- қосымшаға сәйкес нысан бойынша жүргізеді.</w:t>
      </w:r>
    </w:p>
    <w:bookmarkEnd w:id="13"/>
    <w:bookmarkStart w:name="z28" w:id="14"/>
    <w:p>
      <w:pPr>
        <w:spacing w:after="0"/>
        <w:ind w:left="0"/>
        <w:jc w:val="both"/>
      </w:pPr>
      <w:r>
        <w:rPr>
          <w:rFonts w:ascii="Times New Roman"/>
          <w:b w:val="false"/>
          <w:i w:val="false"/>
          <w:color w:val="000000"/>
          <w:sz w:val="28"/>
        </w:rPr>
        <w:t>
      3. Тізілім өтемақы алушылардың мынадай мәліметтерін қамтиды:</w:t>
      </w:r>
    </w:p>
    <w:bookmarkEnd w:id="14"/>
    <w:bookmarkStart w:name="z29" w:id="15"/>
    <w:p>
      <w:pPr>
        <w:spacing w:after="0"/>
        <w:ind w:left="0"/>
        <w:jc w:val="both"/>
      </w:pPr>
      <w:r>
        <w:rPr>
          <w:rFonts w:ascii="Times New Roman"/>
          <w:b w:val="false"/>
          <w:i w:val="false"/>
          <w:color w:val="000000"/>
          <w:sz w:val="28"/>
        </w:rPr>
        <w:t>
      1) Тегі, аты, әкесінің аты (бар болса);</w:t>
      </w:r>
    </w:p>
    <w:bookmarkEnd w:id="15"/>
    <w:bookmarkStart w:name="z30" w:id="16"/>
    <w:p>
      <w:pPr>
        <w:spacing w:after="0"/>
        <w:ind w:left="0"/>
        <w:jc w:val="both"/>
      </w:pPr>
      <w:r>
        <w:rPr>
          <w:rFonts w:ascii="Times New Roman"/>
          <w:b w:val="false"/>
          <w:i w:val="false"/>
          <w:color w:val="000000"/>
          <w:sz w:val="28"/>
        </w:rPr>
        <w:t>
      2) алушының жеке сәйкестендіру нөмірі;</w:t>
      </w:r>
    </w:p>
    <w:bookmarkEnd w:id="16"/>
    <w:bookmarkStart w:name="z31" w:id="17"/>
    <w:p>
      <w:pPr>
        <w:spacing w:after="0"/>
        <w:ind w:left="0"/>
        <w:jc w:val="both"/>
      </w:pPr>
      <w:r>
        <w:rPr>
          <w:rFonts w:ascii="Times New Roman"/>
          <w:b w:val="false"/>
          <w:i w:val="false"/>
          <w:color w:val="000000"/>
          <w:sz w:val="28"/>
        </w:rPr>
        <w:t>
      3) алушының банктік деректемелері (бизнес сәйкестендіру нөмірі, жеке сәйкестендіру коды, алушының ағымдағы/жеке банк шотыбар болса, шот нөмірін көрсету);</w:t>
      </w:r>
    </w:p>
    <w:bookmarkEnd w:id="17"/>
    <w:bookmarkStart w:name="z32" w:id="18"/>
    <w:p>
      <w:pPr>
        <w:spacing w:after="0"/>
        <w:ind w:left="0"/>
        <w:jc w:val="both"/>
      </w:pPr>
      <w:r>
        <w:rPr>
          <w:rFonts w:ascii="Times New Roman"/>
          <w:b w:val="false"/>
          <w:i w:val="false"/>
          <w:color w:val="000000"/>
          <w:sz w:val="28"/>
        </w:rPr>
        <w:t>
      4) өтемақы сомасы.</w:t>
      </w:r>
    </w:p>
    <w:bookmarkEnd w:id="18"/>
    <w:bookmarkStart w:name="z33" w:id="19"/>
    <w:p>
      <w:pPr>
        <w:spacing w:after="0"/>
        <w:ind w:left="0"/>
        <w:jc w:val="both"/>
      </w:pPr>
      <w:r>
        <w:rPr>
          <w:rFonts w:ascii="Times New Roman"/>
          <w:b w:val="false"/>
          <w:i w:val="false"/>
          <w:color w:val="000000"/>
          <w:sz w:val="28"/>
        </w:rPr>
        <w:t>
      4. Жәбірленушілерге зиянды өтеу қорына (бұдан әрі - Қор) түсетін түсімдерді бюджетті атқару жөніндегі уәкілетті орган ашылған қолма-қол ақшаны бақылау шотына есептейді. Қордың қаражаты Заңмен көзделген мақсатқа пайдалануға жүзеге асырылады.</w:t>
      </w:r>
    </w:p>
    <w:bookmarkEnd w:id="19"/>
    <w:bookmarkStart w:name="z34" w:id="20"/>
    <w:p>
      <w:pPr>
        <w:spacing w:after="0"/>
        <w:ind w:left="0"/>
        <w:jc w:val="both"/>
      </w:pPr>
      <w:r>
        <w:rPr>
          <w:rFonts w:ascii="Times New Roman"/>
          <w:b w:val="false"/>
          <w:i w:val="false"/>
          <w:color w:val="000000"/>
          <w:sz w:val="28"/>
        </w:rPr>
        <w:t>
      5. Орталықтандырылған тізілімді бюджеттің атқарылуы жөніндегі уәкілетті органға қылмыстық қудалау функцияларын іске асыратын мемлекеттік органдары ай сайын тұлғаны жәбірленуші ретінде тану туралы қаулы шыққан айдан кейінгі айдың он бесінші күніне қарай ұсынады.</w:t>
      </w:r>
    </w:p>
    <w:bookmarkEnd w:id="20"/>
    <w:bookmarkStart w:name="z35" w:id="21"/>
    <w:p>
      <w:pPr>
        <w:spacing w:after="0"/>
        <w:ind w:left="0"/>
        <w:jc w:val="both"/>
      </w:pPr>
      <w:r>
        <w:rPr>
          <w:rFonts w:ascii="Times New Roman"/>
          <w:b w:val="false"/>
          <w:i w:val="false"/>
          <w:color w:val="000000"/>
          <w:sz w:val="28"/>
        </w:rPr>
        <w:t xml:space="preserve">
      6. Бюджетті атқару жөніндегі уәкілетті орган тізілімі негізінде төлем тапсырысын қалыптастырады. </w:t>
      </w:r>
    </w:p>
    <w:bookmarkEnd w:id="21"/>
    <w:bookmarkStart w:name="z36" w:id="22"/>
    <w:p>
      <w:pPr>
        <w:spacing w:after="0"/>
        <w:ind w:left="0"/>
        <w:jc w:val="both"/>
      </w:pPr>
      <w:r>
        <w:rPr>
          <w:rFonts w:ascii="Times New Roman"/>
          <w:b w:val="false"/>
          <w:i w:val="false"/>
          <w:color w:val="000000"/>
          <w:sz w:val="28"/>
        </w:rPr>
        <w:t xml:space="preserve">
      Қордан өтемақыны төлеу алушылардың банктік шотына жүзеге асырылады. </w:t>
      </w:r>
    </w:p>
    <w:bookmarkEnd w:id="22"/>
    <w:bookmarkStart w:name="z37" w:id="23"/>
    <w:p>
      <w:pPr>
        <w:spacing w:after="0"/>
        <w:ind w:left="0"/>
        <w:jc w:val="both"/>
      </w:pPr>
      <w:r>
        <w:rPr>
          <w:rFonts w:ascii="Times New Roman"/>
          <w:b w:val="false"/>
          <w:i w:val="false"/>
          <w:color w:val="000000"/>
          <w:sz w:val="28"/>
        </w:rPr>
        <w:t xml:space="preserve">
      7. Қордың қолма-қол ақшаны бақылау шотында қаражат болған кезде өтемақыны төлеуді орталықтандырылған тізілім негізінде қылмыстық қудалау функцияларын іске асыратын мемлекеттік органдардың өтемақы алушылардың орталықтандырылған тізілімін ұсынған күннен кейінгі күнтізбелік он күннен кешіктірмей бюджетті атқару жөніндегі уәкілетті орган жүргізіледі. </w:t>
      </w:r>
    </w:p>
    <w:bookmarkEnd w:id="23"/>
    <w:bookmarkStart w:name="z38" w:id="24"/>
    <w:p>
      <w:pPr>
        <w:spacing w:after="0"/>
        <w:ind w:left="0"/>
        <w:jc w:val="both"/>
      </w:pPr>
      <w:r>
        <w:rPr>
          <w:rFonts w:ascii="Times New Roman"/>
          <w:b w:val="false"/>
          <w:i w:val="false"/>
          <w:color w:val="000000"/>
          <w:sz w:val="28"/>
        </w:rPr>
        <w:t xml:space="preserve">
      8. Қордың ақшасы болмаған немесе жеткіліксіз болған жағдайда, өтемақыны төлеуді Қор қаражатының толықтырылуына қарай тізілімдердің түсу кезектігі тәртібімен бюджетті атқару жөніндегі атқарушы орган жүзеге асырады. </w:t>
      </w:r>
    </w:p>
    <w:bookmarkEnd w:id="24"/>
    <w:bookmarkStart w:name="z39" w:id="25"/>
    <w:p>
      <w:pPr>
        <w:spacing w:after="0"/>
        <w:ind w:left="0"/>
        <w:jc w:val="both"/>
      </w:pPr>
      <w:r>
        <w:rPr>
          <w:rFonts w:ascii="Times New Roman"/>
          <w:b w:val="false"/>
          <w:i w:val="false"/>
          <w:color w:val="000000"/>
          <w:sz w:val="28"/>
        </w:rPr>
        <w:t xml:space="preserve">
      9. Тізілімнің деректері бойынша Қордың қолма-қол ақшаны бақылау шотынан артық (қате) төленген сома болған жағдайда қылмыстық қудалау функцияларын іске асыратын мемлекеттік органдар оларды қайтару бойынша қажетті шараларды қабылдайды. </w:t>
      </w:r>
    </w:p>
    <w:bookmarkEnd w:id="25"/>
    <w:bookmarkStart w:name="z40" w:id="26"/>
    <w:p>
      <w:pPr>
        <w:spacing w:after="0"/>
        <w:ind w:left="0"/>
        <w:jc w:val="both"/>
      </w:pPr>
      <w:r>
        <w:rPr>
          <w:rFonts w:ascii="Times New Roman"/>
          <w:b w:val="false"/>
          <w:i w:val="false"/>
          <w:color w:val="000000"/>
          <w:sz w:val="28"/>
        </w:rPr>
        <w:t xml:space="preserve">
      10. Бюджетті атқару жөніндегі уәкілетті орган тізілімнің орындалғаны туралы осы Қағиданың қосымшасына сәйкес нысан бойынша қылмыстық қудалау функцияларын іске асыратын мемлекеттік органдарды хабардар етеді. </w:t>
      </w:r>
    </w:p>
    <w:bookmarkEnd w:id="26"/>
    <w:bookmarkStart w:name="z41" w:id="27"/>
    <w:p>
      <w:pPr>
        <w:spacing w:after="0"/>
        <w:ind w:left="0"/>
        <w:jc w:val="both"/>
      </w:pPr>
      <w:r>
        <w:rPr>
          <w:rFonts w:ascii="Times New Roman"/>
          <w:b w:val="false"/>
          <w:i w:val="false"/>
          <w:color w:val="000000"/>
          <w:sz w:val="28"/>
        </w:rPr>
        <w:t xml:space="preserve">
      11. Өтемақы алушылардың деректерің тізілімде жаңылыс көрсетуіне байланысты төлемдерді қайтарған жағдайда бюджетті атқару жөніндегі уәкілетті орган қайтару себебі туралы қылмыстық қудалау функцияларын іске асыратын мемлекеттік органдарға хабардар етеді. </w:t>
      </w:r>
    </w:p>
    <w:bookmarkEnd w:id="27"/>
    <w:bookmarkStart w:name="z42" w:id="28"/>
    <w:p>
      <w:pPr>
        <w:spacing w:after="0"/>
        <w:ind w:left="0"/>
        <w:jc w:val="both"/>
      </w:pPr>
      <w:r>
        <w:rPr>
          <w:rFonts w:ascii="Times New Roman"/>
          <w:b w:val="false"/>
          <w:i w:val="false"/>
          <w:color w:val="000000"/>
          <w:sz w:val="28"/>
        </w:rPr>
        <w:t>
      Қылмыстық қудалау функцияларын іске асыратын мемлекеттік органдар жаңылыс көрсеткен деректерді түзетеді және өтемақы алушыларды, олар бойынша төлемдерді қайтару өткізілген келесі тізілімге қосады.</w:t>
      </w:r>
    </w:p>
    <w:bookmarkEnd w:id="28"/>
    <w:bookmarkStart w:name="z43" w:id="29"/>
    <w:p>
      <w:pPr>
        <w:spacing w:after="0"/>
        <w:ind w:left="0"/>
        <w:jc w:val="both"/>
      </w:pPr>
      <w:r>
        <w:rPr>
          <w:rFonts w:ascii="Times New Roman"/>
          <w:b w:val="false"/>
          <w:i w:val="false"/>
          <w:color w:val="000000"/>
          <w:sz w:val="28"/>
        </w:rPr>
        <w:t xml:space="preserve">
      12. Өтемақыны негізсіз тағайындағаны және тізілімде өтемақы алушылардың деректерін толықтыру дұрыстығына Заңның 8-бабының </w:t>
      </w:r>
      <w:r>
        <w:rPr>
          <w:rFonts w:ascii="Times New Roman"/>
          <w:b w:val="false"/>
          <w:i w:val="false"/>
          <w:color w:val="000000"/>
          <w:sz w:val="28"/>
        </w:rPr>
        <w:t>6-тармағына</w:t>
      </w:r>
      <w:r>
        <w:rPr>
          <w:rFonts w:ascii="Times New Roman"/>
          <w:b w:val="false"/>
          <w:i w:val="false"/>
          <w:color w:val="000000"/>
          <w:sz w:val="28"/>
        </w:rPr>
        <w:t xml:space="preserve"> сәйкес тұлға жауапты болады.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Өтемақы</w:t>
            </w:r>
            <w:r>
              <w:br/>
            </w:r>
            <w:r>
              <w:rPr>
                <w:rFonts w:ascii="Times New Roman"/>
                <w:b w:val="false"/>
                <w:i w:val="false"/>
                <w:color w:val="000000"/>
                <w:sz w:val="20"/>
              </w:rPr>
              <w:t>алушылардың орталықтандырылған</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Өтемақы алушылардың орталықтандырылған</w:t>
      </w:r>
      <w:r>
        <w:br/>
      </w:r>
      <w:r>
        <w:rPr>
          <w:rFonts w:ascii="Times New Roman"/>
          <w:b/>
          <w:i w:val="false"/>
          <w:color w:val="000000"/>
        </w:rPr>
        <w:t>тізілімі бойынша жүргізілген төлемдер туралы хабарлама</w:t>
      </w:r>
    </w:p>
    <w:p>
      <w:pPr>
        <w:spacing w:after="0"/>
        <w:ind w:left="0"/>
        <w:jc w:val="both"/>
      </w:pPr>
      <w:r>
        <w:rPr>
          <w:rFonts w:ascii="Times New Roman"/>
          <w:b w:val="false"/>
          <w:i w:val="false"/>
          <w:color w:val="000000"/>
          <w:sz w:val="28"/>
        </w:rPr>
        <w:t>
      Ұсынған күні _____________________________________________</w:t>
      </w:r>
      <w:r>
        <w:br/>
      </w:r>
      <w:r>
        <w:rPr>
          <w:rFonts w:ascii="Times New Roman"/>
          <w:b w:val="false"/>
          <w:i w:val="false"/>
          <w:color w:val="000000"/>
          <w:sz w:val="28"/>
        </w:rPr>
        <w:t>
      ___________________________________________________________________________</w:t>
      </w:r>
      <w:r>
        <w:br/>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қылмыстық</w:t>
      </w:r>
      <w:r>
        <w:rPr>
          <w:rFonts w:ascii="Times New Roman"/>
          <w:b w:val="false"/>
          <w:i w:val="false"/>
          <w:color w:val="000000"/>
          <w:sz w:val="28"/>
        </w:rPr>
        <w:t xml:space="preserve"> </w:t>
      </w:r>
      <w:r>
        <w:rPr>
          <w:rFonts w:ascii="Times New Roman"/>
          <w:b w:val="false"/>
          <w:i/>
          <w:color w:val="000000"/>
          <w:sz w:val="28"/>
        </w:rPr>
        <w:t>қудалау</w:t>
      </w:r>
      <w:r>
        <w:rPr>
          <w:rFonts w:ascii="Times New Roman"/>
          <w:b w:val="false"/>
          <w:i w:val="false"/>
          <w:color w:val="000000"/>
          <w:sz w:val="28"/>
        </w:rPr>
        <w:t xml:space="preserve"> </w:t>
      </w:r>
      <w:r>
        <w:rPr>
          <w:rFonts w:ascii="Times New Roman"/>
          <w:b w:val="false"/>
          <w:i/>
          <w:color w:val="000000"/>
          <w:sz w:val="28"/>
        </w:rPr>
        <w:t>функцияларын</w:t>
      </w:r>
      <w:r>
        <w:rPr>
          <w:rFonts w:ascii="Times New Roman"/>
          <w:b w:val="false"/>
          <w:i w:val="false"/>
          <w:color w:val="000000"/>
          <w:sz w:val="28"/>
        </w:rPr>
        <w:t xml:space="preserve"> </w:t>
      </w:r>
      <w:r>
        <w:rPr>
          <w:rFonts w:ascii="Times New Roman"/>
          <w:b w:val="false"/>
          <w:i/>
          <w:color w:val="000000"/>
          <w:sz w:val="28"/>
        </w:rPr>
        <w:t>іске</w:t>
      </w:r>
      <w:r>
        <w:rPr>
          <w:rFonts w:ascii="Times New Roman"/>
          <w:b w:val="false"/>
          <w:i w:val="false"/>
          <w:color w:val="000000"/>
          <w:sz w:val="28"/>
        </w:rPr>
        <w:t xml:space="preserve"> </w:t>
      </w:r>
      <w:r>
        <w:rPr>
          <w:rFonts w:ascii="Times New Roman"/>
          <w:b w:val="false"/>
          <w:i/>
          <w:color w:val="000000"/>
          <w:sz w:val="28"/>
        </w:rPr>
        <w:t>асыратын</w:t>
      </w:r>
      <w:r>
        <w:rPr>
          <w:rFonts w:ascii="Times New Roman"/>
          <w:b w:val="false"/>
          <w:i w:val="false"/>
          <w:color w:val="000000"/>
          <w:sz w:val="28"/>
        </w:rPr>
        <w:t xml:space="preserve"> </w:t>
      </w:r>
      <w:r>
        <w:rPr>
          <w:rFonts w:ascii="Times New Roman"/>
          <w:b w:val="false"/>
          <w:i/>
          <w:color w:val="000000"/>
          <w:sz w:val="28"/>
        </w:rPr>
        <w:t>мемлекеттік</w:t>
      </w:r>
      <w:r>
        <w:rPr>
          <w:rFonts w:ascii="Times New Roman"/>
          <w:b w:val="false"/>
          <w:i w:val="false"/>
          <w:color w:val="000000"/>
          <w:sz w:val="28"/>
        </w:rPr>
        <w:t xml:space="preserve"> </w:t>
      </w:r>
      <w:r>
        <w:rPr>
          <w:rFonts w:ascii="Times New Roman"/>
          <w:b w:val="false"/>
          <w:i/>
          <w:color w:val="000000"/>
          <w:sz w:val="28"/>
        </w:rPr>
        <w:t>органдардың</w:t>
      </w:r>
      <w:r>
        <w:rPr>
          <w:rFonts w:ascii="Times New Roman"/>
          <w:b w:val="false"/>
          <w:i w:val="false"/>
          <w:color w:val="000000"/>
          <w:sz w:val="28"/>
        </w:rPr>
        <w:t xml:space="preserve"> </w:t>
      </w:r>
      <w:r>
        <w:rPr>
          <w:rFonts w:ascii="Times New Roman"/>
          <w:b w:val="false"/>
          <w:i/>
          <w:color w:val="000000"/>
          <w:sz w:val="28"/>
        </w:rPr>
        <w:t>атауы</w:t>
      </w:r>
      <w:r>
        <w:rPr>
          <w:rFonts w:ascii="Times New Roman"/>
          <w:b w:val="false"/>
          <w:i/>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361"/>
        <w:gridCol w:w="1361"/>
        <w:gridCol w:w="1362"/>
        <w:gridCol w:w="1362"/>
        <w:gridCol w:w="1362"/>
        <w:gridCol w:w="1362"/>
        <w:gridCol w:w="1362"/>
        <w:gridCol w:w="1362"/>
      </w:tblGrid>
      <w:tr>
        <w:trPr>
          <w:trHeight w:val="30" w:hRule="atLeast"/>
        </w:trPr>
        <w:tc>
          <w:tcPr>
            <w:tcW w:w="1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тапсырмасы</w:t>
            </w:r>
          </w:p>
        </w:tc>
        <w:tc>
          <w:tcPr>
            <w:tcW w:w="1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жүргізілген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Нөмері</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Қазынашылық басшысы _________ _____________________________________</w:t>
      </w:r>
    </w:p>
    <w:p>
      <w:pPr>
        <w:spacing w:after="0"/>
        <w:ind w:left="0"/>
        <w:jc w:val="both"/>
      </w:pPr>
      <w:r>
        <w:rPr>
          <w:rFonts w:ascii="Times New Roman"/>
          <w:b w:val="false"/>
          <w:i w:val="false"/>
          <w:color w:val="000000"/>
          <w:sz w:val="28"/>
        </w:rPr>
        <w:t xml:space="preserve">
      (қолы) Тегі, аты, әкесінің аты (бар болса) </w:t>
      </w:r>
    </w:p>
    <w:p>
      <w:pPr>
        <w:spacing w:after="0"/>
        <w:ind w:left="0"/>
        <w:jc w:val="both"/>
      </w:pPr>
      <w:r>
        <w:rPr>
          <w:rFonts w:ascii="Times New Roman"/>
          <w:b w:val="false"/>
          <w:i w:val="false"/>
          <w:color w:val="000000"/>
          <w:sz w:val="28"/>
        </w:rPr>
        <w:t>
      Орындаушы: __________ 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мөр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