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53ce" w14:textId="fb15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 Қазақстан Республикасы Ұлттық қауіпсіздік комитеті Төрағасының 2014 жылғы 10 маусымдағы № 182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2 ақпандағы № 3/қе бұйрығы. Қазақстан Республикасының Әділет министрлігінде 2018 жылғы 21 ақпанда № 16405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16-тармағының </w:t>
      </w:r>
      <w:r>
        <w:rPr>
          <w:rFonts w:ascii="Times New Roman"/>
          <w:b w:val="false"/>
          <w:i w:val="false"/>
          <w:color w:val="000000"/>
          <w:sz w:val="28"/>
        </w:rPr>
        <w:t>125-15) тармақшасына</w:t>
      </w:r>
      <w:r>
        <w:rPr>
          <w:rFonts w:ascii="Times New Roman"/>
          <w:b w:val="false"/>
          <w:i w:val="false"/>
          <w:color w:val="000000"/>
          <w:sz w:val="28"/>
        </w:rPr>
        <w:t xml:space="preserve"> сәйкес Б</w:t>
      </w:r>
      <w:r>
        <w:rPr>
          <w:rFonts w:ascii="Times New Roman"/>
          <w:b/>
          <w:i w:val="false"/>
          <w:color w:val="000000"/>
          <w:sz w:val="28"/>
        </w:rPr>
        <w:t>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 Қазақстан Республикасы Ұлттық қауіпсіздік комитеті Төрағасының 2014 жылғы 10 маусымдағы № 182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9574 болып тіркелген, 2014 жылғы 6 тамызда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Гаупвахтада:</w:t>
      </w:r>
    </w:p>
    <w:bookmarkEnd w:id="3"/>
    <w:bookmarkStart w:name="z6" w:id="4"/>
    <w:p>
      <w:pPr>
        <w:spacing w:after="0"/>
        <w:ind w:left="0"/>
        <w:jc w:val="both"/>
      </w:pPr>
      <w:r>
        <w:rPr>
          <w:rFonts w:ascii="Times New Roman"/>
          <w:b w:val="false"/>
          <w:i w:val="false"/>
          <w:color w:val="000000"/>
          <w:sz w:val="28"/>
        </w:rPr>
        <w:t>
      1) 2014 жылғы 4 шілдедегі Қазақстан Республикасының Қылмыстық-процестік кодексінің (бұдан әрі – Кодекс) </w:t>
      </w:r>
      <w:r>
        <w:rPr>
          <w:rFonts w:ascii="Times New Roman"/>
          <w:b w:val="false"/>
          <w:i w:val="false"/>
          <w:color w:val="000000"/>
          <w:sz w:val="28"/>
        </w:rPr>
        <w:t>131-бабына</w:t>
      </w:r>
      <w:r>
        <w:rPr>
          <w:rFonts w:ascii="Times New Roman"/>
          <w:b w:val="false"/>
          <w:i w:val="false"/>
          <w:color w:val="000000"/>
          <w:sz w:val="28"/>
        </w:rPr>
        <w:t xml:space="preserve"> сәйкес мерзімге қылмыстық құқық бұзушылық жасады деген күдік бойынша сотқа дейінгі тергеп-тексеруді жүргізген орган ұстаған Қазақстан Республикасы Қарулы Күштерінің, басқа да әскерлері мен әскери құралымдарының әскери қызметшілері;</w:t>
      </w:r>
    </w:p>
    <w:bookmarkEnd w:id="4"/>
    <w:bookmarkStart w:name="z7" w:id="5"/>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151-бабына</w:t>
      </w:r>
      <w:r>
        <w:rPr>
          <w:rFonts w:ascii="Times New Roman"/>
          <w:b w:val="false"/>
          <w:i w:val="false"/>
          <w:color w:val="000000"/>
          <w:sz w:val="28"/>
        </w:rPr>
        <w:t xml:space="preserve"> сәйкес мерзімге сот санкциялаған сотқа дейінгі тергеп-тексеруді жүргізетін орган күзетпен ұстау бұлтартпау шарасын қолданған қылмыстық құқық бұзушылықтар жасады деп күдіктелген Қазақстан Республикасы Қарулы Күштерінің, басқа да әскерлері мен әскери құралымдарының әскери қызметшілері;</w:t>
      </w:r>
    </w:p>
    <w:bookmarkEnd w:id="5"/>
    <w:bookmarkStart w:name="z8" w:id="6"/>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151-бабына</w:t>
      </w:r>
      <w:r>
        <w:rPr>
          <w:rFonts w:ascii="Times New Roman"/>
          <w:b w:val="false"/>
          <w:i w:val="false"/>
          <w:color w:val="000000"/>
          <w:sz w:val="28"/>
        </w:rPr>
        <w:t xml:space="preserve"> сәйкес мерзімге сот санкциялаған күзетпен ұстау бұлтарпау шарасы қолданылған қылмыстық құқық бұзушылық жасады деп айыпталған Қазақстан Республикасы Қарулы Күштерінің, басқа да әскерлері мен әскери құралымдарының әскери қызметшілері ұсталады.";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"119. Күдіктілерді немесе айыпталушыларды күзетпен ұстаудан босатуды гауптвахта бастығы осы Кодекстің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бөлігінде көзделген жағдайларды қоспағанда, күзетпен ұстау түріндегі бұлтарпау шарасын өзгертуді немесе күшін жоюды санкциялау туралы тергеу судьясының қаулысын алған соң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"120. Егер Кодекстің </w:t>
      </w:r>
      <w:r>
        <w:rPr>
          <w:rFonts w:ascii="Times New Roman"/>
          <w:b w:val="false"/>
          <w:i w:val="false"/>
          <w:color w:val="000000"/>
          <w:sz w:val="28"/>
        </w:rPr>
        <w:t>131-бабы</w:t>
      </w:r>
      <w:r>
        <w:rPr>
          <w:rFonts w:ascii="Times New Roman"/>
          <w:b w:val="false"/>
          <w:i w:val="false"/>
          <w:color w:val="000000"/>
          <w:sz w:val="28"/>
        </w:rPr>
        <w:t> төртінші бөлігінің 1) – 6) тармақтарында көзделген жағдайларды қоспағанда, нақты ұстау жүргізілген сәттен бастап қырық сегіз сағат ішінде гауптвахта бастығына күдіктіні күзетпен ұстау түріндегі бұлтартпау шарасын санкциялауы туралы соттың қаулысы түспесе, гауптвахта бастығы тез арада өз қаулысымен ұсталған адамды босатады және ол туралы сотқа дейінгі тергеп-тексеруді жүргізуші органға немесе адамға және прокурорға хабарлайды. </w:t>
      </w:r>
    </w:p>
    <w:bookmarkEnd w:id="8"/>
    <w:bookmarkStart w:name="z13" w:id="9"/>
    <w:p>
      <w:pPr>
        <w:spacing w:after="0"/>
        <w:ind w:left="0"/>
        <w:jc w:val="both"/>
      </w:pPr>
      <w:r>
        <w:rPr>
          <w:rFonts w:ascii="Times New Roman"/>
          <w:b w:val="false"/>
          <w:i w:val="false"/>
          <w:color w:val="000000"/>
          <w:sz w:val="28"/>
        </w:rPr>
        <w:t>
      Кодекстің </w:t>
      </w:r>
      <w:r>
        <w:rPr>
          <w:rFonts w:ascii="Times New Roman"/>
          <w:b w:val="false"/>
          <w:i w:val="false"/>
          <w:color w:val="000000"/>
          <w:sz w:val="28"/>
        </w:rPr>
        <w:t>131-бабы</w:t>
      </w:r>
      <w:r>
        <w:rPr>
          <w:rFonts w:ascii="Times New Roman"/>
          <w:b w:val="false"/>
          <w:i w:val="false"/>
          <w:color w:val="000000"/>
          <w:sz w:val="28"/>
        </w:rPr>
        <w:t> төртінші бөлігінің 1) – 6) тармақтарында көзделген жағдайларда гауптвахта бастығына нақты ұстау жүргізілген сәттен бастап жетпіс екі сағат ішінде күдіктіні күзетпен ұстау түріндегі бұлтартпау шарасын санкциялауы туралы соттың қаулысы түспесе, ол күдіктіні тез арада өз қаулысымен босатады және бұл туралы істі жүргізіп жатқан адамды және прокурорды хабардар етеді.";</w:t>
      </w:r>
    </w:p>
    <w:bookmarkEnd w:id="9"/>
    <w:bookmarkStart w:name="z14" w:id="10"/>
    <w:p>
      <w:pPr>
        <w:spacing w:after="0"/>
        <w:ind w:left="0"/>
        <w:jc w:val="both"/>
      </w:pPr>
      <w:r>
        <w:rPr>
          <w:rFonts w:ascii="Times New Roman"/>
          <w:b w:val="false"/>
          <w:i w:val="false"/>
          <w:color w:val="000000"/>
          <w:sz w:val="28"/>
        </w:rPr>
        <w:t xml:space="preserve">
      аталған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полициясы департаменті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3"/>
    <w:bookmarkStart w:name="z18" w:id="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жолдауды;</w:t>
      </w:r>
    </w:p>
    <w:bookmarkEnd w:id="14"/>
    <w:bookmarkStart w:name="z19" w:id="15"/>
    <w:p>
      <w:pPr>
        <w:spacing w:after="0"/>
        <w:ind w:left="0"/>
        <w:jc w:val="both"/>
      </w:pPr>
      <w:r>
        <w:rPr>
          <w:rFonts w:ascii="Times New Roman"/>
          <w:b w:val="false"/>
          <w:i w:val="false"/>
          <w:color w:val="000000"/>
          <w:sz w:val="28"/>
        </w:rPr>
        <w:t>
      4) осы бұйрықты ол ресми жарияланғаннан кейін Қазақстан Республикасы Ұлттық қауіпсіздік комитетінің интернет-ресурсына орналастыруды;</w:t>
      </w:r>
    </w:p>
    <w:bookmarkEnd w:id="15"/>
    <w:bookmarkStart w:name="z20" w:id="16"/>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16"/>
    <w:bookmarkStart w:name="z21" w:id="17"/>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бірінші орынбасарына жүктелсін.</w:t>
      </w:r>
    </w:p>
    <w:bookmarkEnd w:id="17"/>
    <w:bookmarkStart w:name="z22"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 ақпандағы</w:t>
            </w:r>
            <w:r>
              <w:br/>
            </w:r>
            <w:r>
              <w:rPr>
                <w:rFonts w:ascii="Times New Roman"/>
                <w:b w:val="false"/>
                <w:i w:val="false"/>
                <w:color w:val="000000"/>
                <w:sz w:val="20"/>
              </w:rPr>
              <w:t>№ 3 қ/е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әскери полициясы</w:t>
            </w:r>
            <w:r>
              <w:br/>
            </w:r>
            <w:r>
              <w:rPr>
                <w:rFonts w:ascii="Times New Roman"/>
                <w:b w:val="false"/>
                <w:i w:val="false"/>
                <w:color w:val="000000"/>
                <w:sz w:val="20"/>
              </w:rPr>
              <w:t xml:space="preserve">органдарының </w:t>
            </w:r>
            <w:r>
              <w:br/>
            </w:r>
            <w:r>
              <w:rPr>
                <w:rFonts w:ascii="Times New Roman"/>
                <w:b w:val="false"/>
                <w:i w:val="false"/>
                <w:color w:val="000000"/>
                <w:sz w:val="20"/>
              </w:rPr>
              <w:t>гауптвахталарында күдікті және</w:t>
            </w:r>
            <w:r>
              <w:br/>
            </w:r>
            <w:r>
              <w:rPr>
                <w:rFonts w:ascii="Times New Roman"/>
                <w:b w:val="false"/>
                <w:i w:val="false"/>
                <w:color w:val="000000"/>
                <w:sz w:val="20"/>
              </w:rPr>
              <w:t>айыпталушы әскери</w:t>
            </w:r>
            <w:r>
              <w:br/>
            </w:r>
            <w:r>
              <w:rPr>
                <w:rFonts w:ascii="Times New Roman"/>
                <w:b w:val="false"/>
                <w:i w:val="false"/>
                <w:color w:val="000000"/>
                <w:sz w:val="20"/>
              </w:rPr>
              <w:t xml:space="preserve">қызметшілерді ұстаудың </w:t>
            </w:r>
            <w:r>
              <w:br/>
            </w:r>
            <w:r>
              <w:rPr>
                <w:rFonts w:ascii="Times New Roman"/>
                <w:b w:val="false"/>
                <w:i w:val="false"/>
                <w:color w:val="000000"/>
                <w:sz w:val="20"/>
              </w:rPr>
              <w:t>ішкі тәртібінің қағидаларына</w:t>
            </w:r>
            <w:r>
              <w:br/>
            </w:r>
            <w:r>
              <w:rPr>
                <w:rFonts w:ascii="Times New Roman"/>
                <w:b w:val="false"/>
                <w:i w:val="false"/>
                <w:color w:val="000000"/>
                <w:sz w:val="20"/>
              </w:rPr>
              <w:t>1-қосымша</w:t>
            </w:r>
            <w:r>
              <w:br/>
            </w:r>
            <w:r>
              <w:rPr>
                <w:rFonts w:ascii="Times New Roman"/>
                <w:b w:val="false"/>
                <w:i w:val="false"/>
                <w:color w:val="000000"/>
                <w:sz w:val="20"/>
              </w:rPr>
              <w:t>Бекітемін</w:t>
            </w:r>
            <w:r>
              <w:br/>
            </w:r>
            <w:r>
              <w:rPr>
                <w:rFonts w:ascii="Times New Roman"/>
                <w:b w:val="false"/>
                <w:i w:val="false"/>
                <w:color w:val="000000"/>
                <w:sz w:val="20"/>
              </w:rPr>
              <w:t>Әскери полиция органының</w:t>
            </w:r>
            <w:r>
              <w:br/>
            </w:r>
            <w:r>
              <w:rPr>
                <w:rFonts w:ascii="Times New Roman"/>
                <w:b w:val="false"/>
                <w:i w:val="false"/>
                <w:color w:val="000000"/>
                <w:sz w:val="20"/>
              </w:rPr>
              <w:t>бастығы</w:t>
            </w:r>
            <w:r>
              <w:br/>
            </w:r>
            <w:r>
              <w:rPr>
                <w:rFonts w:ascii="Times New Roman"/>
                <w:b w:val="false"/>
                <w:i w:val="false"/>
                <w:color w:val="000000"/>
                <w:sz w:val="20"/>
              </w:rPr>
              <w:t>____________________________</w:t>
            </w:r>
            <w:r>
              <w:br/>
            </w:r>
            <w:r>
              <w:rPr>
                <w:rFonts w:ascii="Times New Roman"/>
                <w:b w:val="false"/>
                <w:i w:val="false"/>
                <w:color w:val="000000"/>
                <w:sz w:val="20"/>
              </w:rPr>
              <w:t>(лауазымы, қолы, тегі және</w:t>
            </w:r>
            <w:r>
              <w:br/>
            </w:r>
            <w:r>
              <w:rPr>
                <w:rFonts w:ascii="Times New Roman"/>
                <w:b w:val="false"/>
                <w:i w:val="false"/>
                <w:color w:val="000000"/>
                <w:sz w:val="20"/>
              </w:rPr>
              <w:t>аты-жөні)</w:t>
            </w:r>
            <w:r>
              <w:br/>
            </w:r>
            <w:r>
              <w:rPr>
                <w:rFonts w:ascii="Times New Roman"/>
                <w:b w:val="false"/>
                <w:i w:val="false"/>
                <w:color w:val="000000"/>
                <w:sz w:val="20"/>
              </w:rPr>
              <w:t>20 ___ жылғы " ___ " _________</w:t>
            </w:r>
          </w:p>
        </w:tc>
      </w:tr>
    </w:tbl>
    <w:p>
      <w:pPr>
        <w:spacing w:after="0"/>
        <w:ind w:left="0"/>
        <w:jc w:val="left"/>
      </w:pPr>
      <w:r>
        <w:rPr>
          <w:rFonts w:ascii="Times New Roman"/>
          <w:b/>
          <w:i w:val="false"/>
          <w:color w:val="000000"/>
        </w:rPr>
        <w:t xml:space="preserve"> ІШКІ ТӘРТІП</w:t>
      </w:r>
    </w:p>
    <w:p>
      <w:pPr>
        <w:spacing w:after="0"/>
        <w:ind w:left="0"/>
        <w:jc w:val="both"/>
      </w:pPr>
      <w:r>
        <w:rPr>
          <w:rFonts w:ascii="Times New Roman"/>
          <w:b w:val="false"/>
          <w:i w:val="false"/>
          <w:color w:val="000000"/>
          <w:sz w:val="28"/>
        </w:rPr>
        <w:t>
      1. Күдіктілер мен айыпталушылар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 қағидаларының талаптарын сақтайды.</w:t>
      </w:r>
    </w:p>
    <w:p>
      <w:pPr>
        <w:spacing w:after="0"/>
        <w:ind w:left="0"/>
        <w:jc w:val="both"/>
      </w:pPr>
      <w:r>
        <w:rPr>
          <w:rFonts w:ascii="Times New Roman"/>
          <w:b w:val="false"/>
          <w:i w:val="false"/>
          <w:color w:val="000000"/>
          <w:sz w:val="28"/>
        </w:rPr>
        <w:t>
      2. Гауптвахтада ұсталатын күдіктілер мен айыпталушылар үшін мынадай ішкі күн тәртібі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978"/>
        <w:gridCol w:w="2204"/>
        <w:gridCol w:w="2714"/>
        <w:gridCol w:w="2714"/>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іс-шаралардың атауы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аяқталауы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Күдіктілерді және айыпталушыларды тексеру, төсек жабдықтарын тапсыру, сәкіні көтеру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жуынып-шайыну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Гауптвахтаның камералары мен орын-жайларын жинастыру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Таңертеңгі тексеріп қарау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 ас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қызметкерлерінің камераларды аралап шығуы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Түскі ас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серуендеуі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 өткізу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Кешкі ас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 мен журналдарды қарау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Гауптвахтаның камералары мен орын-жайларын жинау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жуыну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тексеру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беру, сәкілерді түсіру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p>
      <w:pPr>
        <w:spacing w:after="0"/>
        <w:ind w:left="0"/>
        <w:jc w:val="both"/>
      </w:pPr>
      <w:r>
        <w:rPr>
          <w:rFonts w:ascii="Times New Roman"/>
          <w:b w:val="false"/>
          <w:i w:val="false"/>
          <w:color w:val="000000"/>
          <w:sz w:val="28"/>
        </w:rPr>
        <w:t>
      20__ жылғы "__"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