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f5cf2e" w14:textId="6f5cf2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Монопсониялық төмен бағаны анықтау жөніндегі әдістемені бекіту туралы</w:t>
      </w:r>
    </w:p>
    <w:p>
      <w:pPr>
        <w:spacing w:after="0"/>
        <w:ind w:left="0"/>
        <w:jc w:val="both"/>
      </w:pPr>
      <w:r>
        <w:rPr>
          <w:rFonts w:ascii="Times New Roman"/>
          <w:b w:val="false"/>
          <w:i w:val="false"/>
          <w:color w:val="000000"/>
          <w:sz w:val="28"/>
        </w:rPr>
        <w:t>Қазақстан Республикасы Ұлттық экономика министрінің м.а. 2018 жылғы 23 ақпандағы № 70 бұйрығы. Қазақстан Республикасының Әділет министрлігінде 2018 жылғы 7 наурызда № 16541 болып тіркелді.</w:t>
      </w:r>
    </w:p>
    <w:p>
      <w:pPr>
        <w:spacing w:after="0"/>
        <w:ind w:left="0"/>
        <w:jc w:val="both"/>
      </w:pPr>
      <w:bookmarkStart w:name="z0" w:id="0"/>
      <w:r>
        <w:rPr>
          <w:rFonts w:ascii="Times New Roman"/>
          <w:b w:val="false"/>
          <w:i w:val="false"/>
          <w:color w:val="000000"/>
          <w:sz w:val="28"/>
        </w:rPr>
        <w:t xml:space="preserve">
      2015 жылғы 29 қазандағы Қазақстан Республикасы Кәсіпкерлік кодексінің </w:t>
      </w:r>
      <w:r>
        <w:rPr>
          <w:rFonts w:ascii="Times New Roman"/>
          <w:b w:val="false"/>
          <w:i w:val="false"/>
          <w:color w:val="000000"/>
          <w:sz w:val="28"/>
        </w:rPr>
        <w:t>90-6-бабының</w:t>
      </w:r>
      <w:r>
        <w:rPr>
          <w:rFonts w:ascii="Times New Roman"/>
          <w:b w:val="false"/>
          <w:i w:val="false"/>
          <w:color w:val="000000"/>
          <w:sz w:val="28"/>
        </w:rPr>
        <w:t xml:space="preserve"> 19) тармақшасына сәйкес БҰЙЫРАМЫН:</w:t>
      </w:r>
    </w:p>
    <w:bookmarkEnd w:id="0"/>
    <w:bookmarkStart w:name="z1" w:id="1"/>
    <w:p>
      <w:pPr>
        <w:spacing w:after="0"/>
        <w:ind w:left="0"/>
        <w:jc w:val="both"/>
      </w:pPr>
      <w:r>
        <w:rPr>
          <w:rFonts w:ascii="Times New Roman"/>
          <w:b w:val="false"/>
          <w:i w:val="false"/>
          <w:color w:val="000000"/>
          <w:sz w:val="28"/>
        </w:rPr>
        <w:t xml:space="preserve">
      1. Қоса беріліп отырған Монопсониялық төмен бағаны анықтау жөніндегі </w:t>
      </w:r>
      <w:r>
        <w:rPr>
          <w:rFonts w:ascii="Times New Roman"/>
          <w:b w:val="false"/>
          <w:i w:val="false"/>
          <w:color w:val="000000"/>
          <w:sz w:val="28"/>
        </w:rPr>
        <w:t>әдістеме</w:t>
      </w:r>
      <w:r>
        <w:rPr>
          <w:rFonts w:ascii="Times New Roman"/>
          <w:b w:val="false"/>
          <w:i w:val="false"/>
          <w:color w:val="000000"/>
          <w:sz w:val="28"/>
        </w:rPr>
        <w:t xml:space="preserve"> бекітілсін.</w:t>
      </w:r>
    </w:p>
    <w:bookmarkEnd w:id="1"/>
    <w:bookmarkStart w:name="z2" w:id="2"/>
    <w:p>
      <w:pPr>
        <w:spacing w:after="0"/>
        <w:ind w:left="0"/>
        <w:jc w:val="both"/>
      </w:pPr>
      <w:r>
        <w:rPr>
          <w:rFonts w:ascii="Times New Roman"/>
          <w:b w:val="false"/>
          <w:i w:val="false"/>
          <w:color w:val="000000"/>
          <w:sz w:val="28"/>
        </w:rPr>
        <w:t xml:space="preserve">
      2. "Монопсониялық төмен бағаны анықтау жөніндегі әдістемені бекіту туралы" Қазақстан Республикасы Ұлттық экономика министрінің 2015 жылғы 2 сәуірдегі № 300 </w:t>
      </w:r>
      <w:r>
        <w:rPr>
          <w:rFonts w:ascii="Times New Roman"/>
          <w:b w:val="false"/>
          <w:i w:val="false"/>
          <w:color w:val="000000"/>
          <w:sz w:val="28"/>
        </w:rPr>
        <w:t>бұйрығының</w:t>
      </w:r>
      <w:r>
        <w:rPr>
          <w:rFonts w:ascii="Times New Roman"/>
          <w:b w:val="false"/>
          <w:i w:val="false"/>
          <w:color w:val="000000"/>
          <w:sz w:val="28"/>
        </w:rPr>
        <w:t xml:space="preserve"> (Қазақстан Республикасының Нормативтік құқықтық актілерін мемлекеттік тіркеу тізілімінде № 10720 болып тіркелген, 2015 жылғы 29 сәуірде "Әділет" ақпараттық-құқықтық жүйесінде жарияланған) күші жойылды деп танылсын.</w:t>
      </w:r>
    </w:p>
    <w:bookmarkEnd w:id="2"/>
    <w:bookmarkStart w:name="z3" w:id="3"/>
    <w:p>
      <w:pPr>
        <w:spacing w:after="0"/>
        <w:ind w:left="0"/>
        <w:jc w:val="both"/>
      </w:pPr>
      <w:r>
        <w:rPr>
          <w:rFonts w:ascii="Times New Roman"/>
          <w:b w:val="false"/>
          <w:i w:val="false"/>
          <w:color w:val="000000"/>
          <w:sz w:val="28"/>
        </w:rPr>
        <w:t>
      3. Қазақстан Республикасы Ұлттық экономика министрлігінің Табиғи монополияларды реттеу, бәсекелестікті және тұтынушылардың құқықтарын қорғау комитеті Қазақстан Республикасының заңнамасында белгіленген тәртіппен:</w:t>
      </w:r>
    </w:p>
    <w:bookmarkEnd w:id="3"/>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p>
      <w:pPr>
        <w:spacing w:after="0"/>
        <w:ind w:left="0"/>
        <w:jc w:val="both"/>
      </w:pPr>
      <w:r>
        <w:rPr>
          <w:rFonts w:ascii="Times New Roman"/>
          <w:b w:val="false"/>
          <w:i w:val="false"/>
          <w:color w:val="000000"/>
          <w:sz w:val="28"/>
        </w:rPr>
        <w:t xml:space="preserve">
      2) осы бұйрық мемлекеттік тіркелген күннен бастап күнтізбелік он күн ішінде оның қағаз және электрондық түрдегі көшірмесін қазақ және орыс тілдерінде ресми жариялау және Қазақстан Республикасы Нормативтік құқықтық актілерінің эталондық бақылау банкіне қосу үшін "Республикалық құқықтық ақпарат орталығы" шаруашылық жүргізу құқығындағы республикалық мемлекеттік кәсіпорнына жіберуді; </w:t>
      </w:r>
    </w:p>
    <w:p>
      <w:pPr>
        <w:spacing w:after="0"/>
        <w:ind w:left="0"/>
        <w:jc w:val="both"/>
      </w:pPr>
      <w:r>
        <w:rPr>
          <w:rFonts w:ascii="Times New Roman"/>
          <w:b w:val="false"/>
          <w:i w:val="false"/>
          <w:color w:val="000000"/>
          <w:sz w:val="28"/>
        </w:rPr>
        <w:t>
      3) осы бұйрықты Қазақстан Республикасы Ұлттық экономика министрлігінің интернет-ресурсында орналастыруды;</w:t>
      </w:r>
    </w:p>
    <w:p>
      <w:pPr>
        <w:spacing w:after="0"/>
        <w:ind w:left="0"/>
        <w:jc w:val="both"/>
      </w:pPr>
      <w:r>
        <w:rPr>
          <w:rFonts w:ascii="Times New Roman"/>
          <w:b w:val="false"/>
          <w:i w:val="false"/>
          <w:color w:val="000000"/>
          <w:sz w:val="28"/>
        </w:rPr>
        <w:t>
      4) осы бұйрық Қазақстан Республикасының Әділет министрлігінде мемлекеттік тіркелгеннен кейін он жұмыс күні ішінде Қазақстан Республикасы Ұлттық экономика министрлігінің Заң департаментіне осы тармақтың 1), 2) және 3) тармақшаларында көзделген іс-шаралардың орындалуы туралы мәліметтерді ұсынуды қамтамасыз етсін.</w:t>
      </w:r>
    </w:p>
    <w:bookmarkStart w:name="z4" w:id="4"/>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Ұлттық экономика вице-министріне жүктелсін.</w:t>
      </w:r>
    </w:p>
    <w:bookmarkEnd w:id="4"/>
    <w:bookmarkStart w:name="z5" w:id="5"/>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Ұлттық экономика министрінің</w:t>
            </w:r>
            <w:r>
              <w:br/>
            </w:r>
            <w:r>
              <w:rPr>
                <w:rFonts w:ascii="Times New Roman"/>
                <w:b w:val="false"/>
                <w:i/>
                <w:color w:val="000000"/>
                <w:sz w:val="20"/>
              </w:rPr>
              <w:t xml:space="preserve">міндетін атқарушы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Дәленов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міндетін атқарушы</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2018 жылғы 23 ақпандағы</w:t>
            </w:r>
            <w:r>
              <w:br/>
            </w:r>
            <w:r>
              <w:rPr>
                <w:rFonts w:ascii="Times New Roman"/>
                <w:b w:val="false"/>
                <w:i w:val="false"/>
                <w:color w:val="000000"/>
                <w:sz w:val="20"/>
              </w:rPr>
              <w:t>№ 70 бұйрығымен</w:t>
            </w:r>
            <w:r>
              <w:br/>
            </w:r>
            <w:r>
              <w:rPr>
                <w:rFonts w:ascii="Times New Roman"/>
                <w:b w:val="false"/>
                <w:i w:val="false"/>
                <w:color w:val="000000"/>
                <w:sz w:val="20"/>
              </w:rPr>
              <w:t>бекітілген</w:t>
            </w:r>
          </w:p>
        </w:tc>
      </w:tr>
    </w:tbl>
    <w:bookmarkStart w:name="z7" w:id="6"/>
    <w:p>
      <w:pPr>
        <w:spacing w:after="0"/>
        <w:ind w:left="0"/>
        <w:jc w:val="left"/>
      </w:pPr>
      <w:r>
        <w:rPr>
          <w:rFonts w:ascii="Times New Roman"/>
          <w:b/>
          <w:i w:val="false"/>
          <w:color w:val="000000"/>
        </w:rPr>
        <w:t xml:space="preserve"> Монопсониялық төмен бағаны анықтау жөніндегі әдістеме</w:t>
      </w:r>
    </w:p>
    <w:bookmarkEnd w:id="6"/>
    <w:bookmarkStart w:name="z8" w:id="7"/>
    <w:p>
      <w:pPr>
        <w:spacing w:after="0"/>
        <w:ind w:left="0"/>
        <w:jc w:val="left"/>
      </w:pPr>
      <w:r>
        <w:rPr>
          <w:rFonts w:ascii="Times New Roman"/>
          <w:b/>
          <w:i w:val="false"/>
          <w:color w:val="000000"/>
        </w:rPr>
        <w:t xml:space="preserve"> 1-тарау. Жалпы ережелер</w:t>
      </w:r>
    </w:p>
    <w:bookmarkEnd w:id="7"/>
    <w:bookmarkStart w:name="z9" w:id="8"/>
    <w:p>
      <w:pPr>
        <w:spacing w:after="0"/>
        <w:ind w:left="0"/>
        <w:jc w:val="both"/>
      </w:pPr>
      <w:r>
        <w:rPr>
          <w:rFonts w:ascii="Times New Roman"/>
          <w:b w:val="false"/>
          <w:i w:val="false"/>
          <w:color w:val="000000"/>
          <w:sz w:val="28"/>
        </w:rPr>
        <w:t xml:space="preserve">
      1. Монопсониялық төмен бағаны анықтау жөніндегі әдістеме (бұдан әрі – Әдістеме) 2015 жылғы 29 қазандағы Қазақстан Республикасы Кәсіпкерлік кодексінің (бұдан әрі – Кодекс) </w:t>
      </w:r>
      <w:r>
        <w:rPr>
          <w:rFonts w:ascii="Times New Roman"/>
          <w:b w:val="false"/>
          <w:i w:val="false"/>
          <w:color w:val="000000"/>
          <w:sz w:val="28"/>
        </w:rPr>
        <w:t>90-6-бабының</w:t>
      </w:r>
      <w:r>
        <w:rPr>
          <w:rFonts w:ascii="Times New Roman"/>
          <w:b w:val="false"/>
          <w:i w:val="false"/>
          <w:color w:val="000000"/>
          <w:sz w:val="28"/>
        </w:rPr>
        <w:t xml:space="preserve"> 19) тармақшасына сәйкес әзірленді.</w:t>
      </w:r>
    </w:p>
    <w:bookmarkEnd w:id="8"/>
    <w:bookmarkStart w:name="z10" w:id="9"/>
    <w:p>
      <w:pPr>
        <w:spacing w:after="0"/>
        <w:ind w:left="0"/>
        <w:jc w:val="both"/>
      </w:pPr>
      <w:r>
        <w:rPr>
          <w:rFonts w:ascii="Times New Roman"/>
          <w:b w:val="false"/>
          <w:i w:val="false"/>
          <w:color w:val="000000"/>
          <w:sz w:val="28"/>
        </w:rPr>
        <w:t>
      2. Осы Әдістемеде Кодексте айқындалған ұғымдар, сондай-ақ мынадай ұғымдар пайдаланылады:</w:t>
      </w:r>
    </w:p>
    <w:bookmarkEnd w:id="9"/>
    <w:p>
      <w:pPr>
        <w:spacing w:after="0"/>
        <w:ind w:left="0"/>
        <w:jc w:val="both"/>
      </w:pPr>
      <w:r>
        <w:rPr>
          <w:rFonts w:ascii="Times New Roman"/>
          <w:b w:val="false"/>
          <w:i w:val="false"/>
          <w:color w:val="000000"/>
          <w:sz w:val="28"/>
        </w:rPr>
        <w:t>
      1) тауар – азаматтық айналымның объектісі болып табылатын тауар, жұмыс, көрсетілетін қызмет;</w:t>
      </w:r>
    </w:p>
    <w:p>
      <w:pPr>
        <w:spacing w:after="0"/>
        <w:ind w:left="0"/>
        <w:jc w:val="both"/>
      </w:pPr>
      <w:r>
        <w:rPr>
          <w:rFonts w:ascii="Times New Roman"/>
          <w:b w:val="false"/>
          <w:i w:val="false"/>
          <w:color w:val="000000"/>
          <w:sz w:val="28"/>
        </w:rPr>
        <w:t>
      2) тауар нарығы – тұтынушының тауарды сатып алудағы экономикалық, аумақтық және технологиялық мүмкіндігіне қарай айқындалатын тауар немесе өзара алмастырылатын тауарлар айналымының саласы;</w:t>
      </w:r>
    </w:p>
    <w:p>
      <w:pPr>
        <w:spacing w:after="0"/>
        <w:ind w:left="0"/>
        <w:jc w:val="both"/>
      </w:pPr>
      <w:r>
        <w:rPr>
          <w:rFonts w:ascii="Times New Roman"/>
          <w:b w:val="false"/>
          <w:i w:val="false"/>
          <w:color w:val="000000"/>
          <w:sz w:val="28"/>
        </w:rPr>
        <w:t>
      3) уәкілетті орган – бәсекелестікті қорғау және монополиялық қызметті шектеу саласындағы басшылықты жүзеге асыратын мемлекеттік орган;</w:t>
      </w:r>
    </w:p>
    <w:p>
      <w:pPr>
        <w:spacing w:after="0"/>
        <w:ind w:left="0"/>
        <w:jc w:val="both"/>
      </w:pPr>
      <w:r>
        <w:rPr>
          <w:rFonts w:ascii="Times New Roman"/>
          <w:b w:val="false"/>
          <w:i w:val="false"/>
          <w:color w:val="000000"/>
          <w:sz w:val="28"/>
        </w:rPr>
        <w:t>
      4) уәкілетті органның ведомствосы – бәсекелестікті қорғау және монополиялық қызметті шектеу саласындағы басшылықты жүзеге асыратын мемлекеттік органның ведомствосы;</w:t>
      </w:r>
    </w:p>
    <w:p>
      <w:pPr>
        <w:spacing w:after="0"/>
        <w:ind w:left="0"/>
        <w:jc w:val="both"/>
      </w:pPr>
      <w:r>
        <w:rPr>
          <w:rFonts w:ascii="Times New Roman"/>
          <w:b w:val="false"/>
          <w:i w:val="false"/>
          <w:color w:val="000000"/>
          <w:sz w:val="28"/>
        </w:rPr>
        <w:t>
      5) уәкілетті орган ведомствосының аумақтық бөлімшесі – бәсекелестікті қорғау және монополиялық қызметті шектеу саласындағы басшылықты жүзеге асыратын уәкілетті орган ведомствосының аумақтық бөлімшесі.</w:t>
      </w:r>
    </w:p>
    <w:bookmarkStart w:name="z11" w:id="10"/>
    <w:p>
      <w:pPr>
        <w:spacing w:after="0"/>
        <w:ind w:left="0"/>
        <w:jc w:val="both"/>
      </w:pPr>
      <w:r>
        <w:rPr>
          <w:rFonts w:ascii="Times New Roman"/>
          <w:b w:val="false"/>
          <w:i w:val="false"/>
          <w:color w:val="000000"/>
          <w:sz w:val="28"/>
        </w:rPr>
        <w:t>
      3. Осы Әдістеменің мақсаты уәкілетті орган ведомствосының және уәкілетті орган ведомствосы аумақтық бөлімшесінің сатып алушы ретінде үстем немесе монополиялық жағдайға ие, тиісті тауар нарығындағы үлесі жетпіс және одан көп пайызды құрайтын нарық субъектісі (бұдан әрі – Субъект) белгілейтін монопсониялық төмен бағаны айқындауы болып табылады.</w:t>
      </w:r>
    </w:p>
    <w:bookmarkEnd w:id="10"/>
    <w:bookmarkStart w:name="z12" w:id="11"/>
    <w:p>
      <w:pPr>
        <w:spacing w:after="0"/>
        <w:ind w:left="0"/>
        <w:jc w:val="both"/>
      </w:pPr>
      <w:r>
        <w:rPr>
          <w:rFonts w:ascii="Times New Roman"/>
          <w:b w:val="false"/>
          <w:i w:val="false"/>
          <w:color w:val="000000"/>
          <w:sz w:val="28"/>
        </w:rPr>
        <w:t>
      4. Әдістемені уәкілетті органның ведомствосы және уәкілетті орган ведомствосының аумақтық бөлімшесі Субъект белгілеген монопсониялық төмен бағаны анықтау кезінде қолданады.</w:t>
      </w:r>
    </w:p>
    <w:bookmarkEnd w:id="11"/>
    <w:bookmarkStart w:name="z13" w:id="12"/>
    <w:p>
      <w:pPr>
        <w:spacing w:after="0"/>
        <w:ind w:left="0"/>
        <w:jc w:val="both"/>
      </w:pPr>
      <w:r>
        <w:rPr>
          <w:rFonts w:ascii="Times New Roman"/>
          <w:b w:val="false"/>
          <w:i w:val="false"/>
          <w:color w:val="000000"/>
          <w:sz w:val="28"/>
        </w:rPr>
        <w:t>
      5. Монопсониялық жағдайға ие Нарық субъектісінің тауарды сатып алатын тауар бағасы, егер:</w:t>
      </w:r>
    </w:p>
    <w:bookmarkEnd w:id="12"/>
    <w:p>
      <w:pPr>
        <w:spacing w:after="0"/>
        <w:ind w:left="0"/>
        <w:jc w:val="both"/>
      </w:pPr>
      <w:r>
        <w:rPr>
          <w:rFonts w:ascii="Times New Roman"/>
          <w:b w:val="false"/>
          <w:i w:val="false"/>
          <w:color w:val="000000"/>
          <w:sz w:val="28"/>
        </w:rPr>
        <w:t>
      1) осы баға монопсониялық жағдайға ие Нарық субъектісіне тауар өткізетін Нарық субъектілері есебінен өндіру және (немесе) өткізу шығындарын төмендету жолымен оған қосымша кіріс алуға мүмкіндік берсе;</w:t>
      </w:r>
    </w:p>
    <w:p>
      <w:pPr>
        <w:spacing w:after="0"/>
        <w:ind w:left="0"/>
        <w:jc w:val="both"/>
      </w:pPr>
      <w:r>
        <w:rPr>
          <w:rFonts w:ascii="Times New Roman"/>
          <w:b w:val="false"/>
          <w:i w:val="false"/>
          <w:color w:val="000000"/>
          <w:sz w:val="28"/>
        </w:rPr>
        <w:t>
      2) осы баға тауар өткізетін Нарық субъектісіне осындай тауарды өндіруге және өткізуге қажетті шығыстар мен пайда сомасынан төмен болса, монопсониялық төмен баға болып табылады.</w:t>
      </w:r>
    </w:p>
    <w:p>
      <w:pPr>
        <w:spacing w:after="0"/>
        <w:ind w:left="0"/>
        <w:jc w:val="both"/>
      </w:pPr>
      <w:r>
        <w:rPr>
          <w:rFonts w:ascii="Times New Roman"/>
          <w:b w:val="false"/>
          <w:i w:val="false"/>
          <w:color w:val="000000"/>
          <w:sz w:val="28"/>
        </w:rPr>
        <w:t>
      Егер тауардың бағасы осы Әдістеменің 5-тармағында көрсетілген өлшемшарттардың ең болмағанда біреуіне сәйкес келмесе, ол монопсониялық төмен баға болып таныла алмайды. Қазақстан Республикасының заңдарына сәйкес Нарық субъектісіне белгіленген тауардың бағасы монопсониялық төмен болып танылмайды.</w:t>
      </w:r>
    </w:p>
    <w:bookmarkStart w:name="z14" w:id="13"/>
    <w:p>
      <w:pPr>
        <w:spacing w:after="0"/>
        <w:ind w:left="0"/>
        <w:jc w:val="left"/>
      </w:pPr>
      <w:r>
        <w:rPr>
          <w:rFonts w:ascii="Times New Roman"/>
          <w:b/>
          <w:i w:val="false"/>
          <w:color w:val="000000"/>
        </w:rPr>
        <w:t xml:space="preserve"> 2-тарау. Тауардың монопсониялық төмен бағасын айқындау</w:t>
      </w:r>
    </w:p>
    <w:bookmarkEnd w:id="13"/>
    <w:bookmarkStart w:name="z15" w:id="14"/>
    <w:p>
      <w:pPr>
        <w:spacing w:after="0"/>
        <w:ind w:left="0"/>
        <w:jc w:val="both"/>
      </w:pPr>
      <w:r>
        <w:rPr>
          <w:rFonts w:ascii="Times New Roman"/>
          <w:b w:val="false"/>
          <w:i w:val="false"/>
          <w:color w:val="000000"/>
          <w:sz w:val="28"/>
        </w:rPr>
        <w:t>
      6. Субъектінің монопсониялық жағдайын анықтау мақсатында уәкілетті органның ведомствосы немесе уәкілетті орган ведомствосының аумақтық бөлімшесі тергеп-тексеру жүргізгенге дейін тиісті тауар нарығындағы Субъектінің үлесін Кодекстің 176-бабының 1-тармағына сәйкес айқындайды.</w:t>
      </w:r>
    </w:p>
    <w:bookmarkEnd w:id="14"/>
    <w:bookmarkStart w:name="z16" w:id="15"/>
    <w:p>
      <w:pPr>
        <w:spacing w:after="0"/>
        <w:ind w:left="0"/>
        <w:jc w:val="both"/>
      </w:pPr>
      <w:r>
        <w:rPr>
          <w:rFonts w:ascii="Times New Roman"/>
          <w:b w:val="false"/>
          <w:i w:val="false"/>
          <w:color w:val="000000"/>
          <w:sz w:val="28"/>
        </w:rPr>
        <w:t>
      7. Уәкілетті органның ведомствосы немесе уәкілетті орган ведомствосының аумақтық бөлімшесі Субъектінің тауарға монопсониялық төмен баға белгілеуінде көрініс тапқан Қазақстан Республикасының бәсекелестікті қорғау саласындағы заңнамасын бұзушылықтар белгілерінің болуын көрсететін деректерді анықтау үшін тауар нарығындағы тауар өндіру (өткізу) бағалары мен көлемінің серпініне, оның ішінде:</w:t>
      </w:r>
    </w:p>
    <w:bookmarkEnd w:id="15"/>
    <w:p>
      <w:pPr>
        <w:spacing w:after="0"/>
        <w:ind w:left="0"/>
        <w:jc w:val="both"/>
      </w:pPr>
      <w:r>
        <w:rPr>
          <w:rFonts w:ascii="Times New Roman"/>
          <w:b w:val="false"/>
          <w:i w:val="false"/>
          <w:color w:val="000000"/>
          <w:sz w:val="28"/>
        </w:rPr>
        <w:t>
      1) Субъектінің тауарды монопсониялық жағдайы жоқ Нарық субъектілеріндегі деңгейден төмен баға бойынша сатып алуына;</w:t>
      </w:r>
    </w:p>
    <w:p>
      <w:pPr>
        <w:spacing w:after="0"/>
        <w:ind w:left="0"/>
        <w:jc w:val="both"/>
      </w:pPr>
      <w:r>
        <w:rPr>
          <w:rFonts w:ascii="Times New Roman"/>
          <w:b w:val="false"/>
          <w:i w:val="false"/>
          <w:color w:val="000000"/>
          <w:sz w:val="28"/>
        </w:rPr>
        <w:t>
      2) сатылатын тауарға сұраныс болған кезде өндіру (өткізу) көлемінің қысқаруына және тауарды өткізетін Нарық субъектісі (лері) (бұдан әрі – Сатушы) қуаттарының толық пайдаланбауына;</w:t>
      </w:r>
    </w:p>
    <w:p>
      <w:pPr>
        <w:spacing w:after="0"/>
        <w:ind w:left="0"/>
        <w:jc w:val="both"/>
      </w:pPr>
      <w:r>
        <w:rPr>
          <w:rFonts w:ascii="Times New Roman"/>
          <w:b w:val="false"/>
          <w:i w:val="false"/>
          <w:color w:val="000000"/>
          <w:sz w:val="28"/>
        </w:rPr>
        <w:t>
      3) Субъектінің арандатушылығы салдарынан Сатушы (лар) қызметінің шығынға ұшырауы себепті оның (олардың) нарықтан кетуіне талдау жүргізеді.</w:t>
      </w:r>
    </w:p>
    <w:bookmarkStart w:name="z17" w:id="16"/>
    <w:p>
      <w:pPr>
        <w:spacing w:after="0"/>
        <w:ind w:left="0"/>
        <w:jc w:val="both"/>
      </w:pPr>
      <w:r>
        <w:rPr>
          <w:rFonts w:ascii="Times New Roman"/>
          <w:b w:val="false"/>
          <w:i w:val="false"/>
          <w:color w:val="000000"/>
          <w:sz w:val="28"/>
        </w:rPr>
        <w:t>
      8. Субъектінің тиісті тауар нарығындағы монопсониялық жағдайы, сондай-ақ Субъектінің іс-әрекеттерінде Қазақстан Республикасының бәсекелестікті қорғау саласындағы заңнамасын бұзушылықтар белгілерінің болуын көрсететін деректер анықталған жағдайда уәкілетті органның ведомствосы немесе уәкілетті орган ведомствосының аумақтық бөлімшесі тергеп-тексеру жүргізу туралы бұйрық шығарады.</w:t>
      </w:r>
    </w:p>
    <w:bookmarkEnd w:id="16"/>
    <w:bookmarkStart w:name="z18" w:id="17"/>
    <w:p>
      <w:pPr>
        <w:spacing w:after="0"/>
        <w:ind w:left="0"/>
        <w:jc w:val="both"/>
      </w:pPr>
      <w:r>
        <w:rPr>
          <w:rFonts w:ascii="Times New Roman"/>
          <w:b w:val="false"/>
          <w:i w:val="false"/>
          <w:color w:val="000000"/>
          <w:sz w:val="28"/>
        </w:rPr>
        <w:t>
      9. Тергеп-тексеру арқылы Субъектінің монопсониялық төмен бағаны белгілеу фактілерінің болуын/жоқтығын айқындау қажет.</w:t>
      </w:r>
    </w:p>
    <w:bookmarkEnd w:id="17"/>
    <w:bookmarkStart w:name="z19" w:id="18"/>
    <w:p>
      <w:pPr>
        <w:spacing w:after="0"/>
        <w:ind w:left="0"/>
        <w:jc w:val="both"/>
      </w:pPr>
      <w:r>
        <w:rPr>
          <w:rFonts w:ascii="Times New Roman"/>
          <w:b w:val="false"/>
          <w:i w:val="false"/>
          <w:color w:val="000000"/>
          <w:sz w:val="28"/>
        </w:rPr>
        <w:t>
      10. Монопсониялық төмен бағаны белгілеу фактілерін анықтау мақсатында уәкілетті органның ведомствосы немесе уәкілетті орган ведомствосының аумақтық бөлімшесі Сатушының және (немесе) оның бәсекелестерінің Субъектінің бағаларын қолдануға негізделген шығынға ұшырау фактісін белгілейді.</w:t>
      </w:r>
    </w:p>
    <w:bookmarkEnd w:id="18"/>
    <w:bookmarkStart w:name="z20" w:id="19"/>
    <w:p>
      <w:pPr>
        <w:spacing w:after="0"/>
        <w:ind w:left="0"/>
        <w:jc w:val="both"/>
      </w:pPr>
      <w:r>
        <w:rPr>
          <w:rFonts w:ascii="Times New Roman"/>
          <w:b w:val="false"/>
          <w:i w:val="false"/>
          <w:color w:val="000000"/>
          <w:sz w:val="28"/>
        </w:rPr>
        <w:t>
      11. Осы Әдістеменің 5-тармағында көзделген талаптарды айқындау үшін уәкілетті органның ведомствосы немесе уәкілетті орган ведомствосының аумақтық бөлімшесі талдау жүргізеді, оның ішінде:</w:t>
      </w:r>
    </w:p>
    <w:bookmarkEnd w:id="19"/>
    <w:p>
      <w:pPr>
        <w:spacing w:after="0"/>
        <w:ind w:left="0"/>
        <w:jc w:val="both"/>
      </w:pPr>
      <w:r>
        <w:rPr>
          <w:rFonts w:ascii="Times New Roman"/>
          <w:b w:val="false"/>
          <w:i w:val="false"/>
          <w:color w:val="000000"/>
          <w:sz w:val="28"/>
        </w:rPr>
        <w:t>
      1) Субъектінің және Сатушының қаржылық-шаруашылық қызметіне;</w:t>
      </w:r>
    </w:p>
    <w:p>
      <w:pPr>
        <w:spacing w:after="0"/>
        <w:ind w:left="0"/>
        <w:jc w:val="both"/>
      </w:pPr>
      <w:r>
        <w:rPr>
          <w:rFonts w:ascii="Times New Roman"/>
          <w:b w:val="false"/>
          <w:i w:val="false"/>
          <w:color w:val="000000"/>
          <w:sz w:val="28"/>
        </w:rPr>
        <w:t>
      2) Субъект пен Сатушы тауарының өндірістік және толық өзіндік құнына, оның ішінде оның серпініне;</w:t>
      </w:r>
    </w:p>
    <w:p>
      <w:pPr>
        <w:spacing w:after="0"/>
        <w:ind w:left="0"/>
        <w:jc w:val="both"/>
      </w:pPr>
      <w:r>
        <w:rPr>
          <w:rFonts w:ascii="Times New Roman"/>
          <w:b w:val="false"/>
          <w:i w:val="false"/>
          <w:color w:val="000000"/>
          <w:sz w:val="28"/>
        </w:rPr>
        <w:t>
      3) Субъектінің және Сатушының тауар бағасының серпініне;</w:t>
      </w:r>
    </w:p>
    <w:p>
      <w:pPr>
        <w:spacing w:after="0"/>
        <w:ind w:left="0"/>
        <w:jc w:val="both"/>
      </w:pPr>
      <w:r>
        <w:rPr>
          <w:rFonts w:ascii="Times New Roman"/>
          <w:b w:val="false"/>
          <w:i w:val="false"/>
          <w:color w:val="000000"/>
          <w:sz w:val="28"/>
        </w:rPr>
        <w:t>
      4) Субъектінің және Сатушының тауар өндіру (өткізу) көлемінің серпініне;</w:t>
      </w:r>
    </w:p>
    <w:p>
      <w:pPr>
        <w:spacing w:after="0"/>
        <w:ind w:left="0"/>
        <w:jc w:val="both"/>
      </w:pPr>
      <w:r>
        <w:rPr>
          <w:rFonts w:ascii="Times New Roman"/>
          <w:b w:val="false"/>
          <w:i w:val="false"/>
          <w:color w:val="000000"/>
          <w:sz w:val="28"/>
        </w:rPr>
        <w:t xml:space="preserve">
      5) Субъектінің және Сатушының тауарды өндіруге және (немесе) өткізуге арналған шығыстарына, кірістеріне және пайдаларына, оның ішінде оның серпініне; </w:t>
      </w:r>
    </w:p>
    <w:p>
      <w:pPr>
        <w:spacing w:after="0"/>
        <w:ind w:left="0"/>
        <w:jc w:val="both"/>
      </w:pPr>
      <w:r>
        <w:rPr>
          <w:rFonts w:ascii="Times New Roman"/>
          <w:b w:val="false"/>
          <w:i w:val="false"/>
          <w:color w:val="000000"/>
          <w:sz w:val="28"/>
        </w:rPr>
        <w:t>
      6) нәтижесінде Сатушы тауарының бағасы тікелей не жанама қалыптастырылатын шарттарға;</w:t>
      </w:r>
    </w:p>
    <w:p>
      <w:pPr>
        <w:spacing w:after="0"/>
        <w:ind w:left="0"/>
        <w:jc w:val="both"/>
      </w:pPr>
      <w:r>
        <w:rPr>
          <w:rFonts w:ascii="Times New Roman"/>
          <w:b w:val="false"/>
          <w:i w:val="false"/>
          <w:color w:val="000000"/>
          <w:sz w:val="28"/>
        </w:rPr>
        <w:t>
      7) Субъект және Сатушы ұсынған өзге де негіздемелік материалдарға талдау жүргізеді.</w:t>
      </w:r>
    </w:p>
    <w:bookmarkStart w:name="z21" w:id="20"/>
    <w:p>
      <w:pPr>
        <w:spacing w:after="0"/>
        <w:ind w:left="0"/>
        <w:jc w:val="both"/>
      </w:pPr>
      <w:r>
        <w:rPr>
          <w:rFonts w:ascii="Times New Roman"/>
          <w:b w:val="false"/>
          <w:i w:val="false"/>
          <w:color w:val="000000"/>
          <w:sz w:val="28"/>
        </w:rPr>
        <w:t>
      12. Сатушының тауардың бір бірлігі үшін қажетті шығындарын бағалау кезінде қажет болған кезде тиісті тауар нарығындағы басқа субъектілердің осыған ұқсас шығындарын салыстырмалы талдау әдісі қолданылады.</w:t>
      </w:r>
    </w:p>
    <w:bookmarkEnd w:id="20"/>
    <w:p>
      <w:pPr>
        <w:spacing w:after="0"/>
        <w:ind w:left="0"/>
        <w:jc w:val="both"/>
      </w:pPr>
      <w:r>
        <w:rPr>
          <w:rFonts w:ascii="Times New Roman"/>
          <w:b w:val="false"/>
          <w:i w:val="false"/>
          <w:color w:val="000000"/>
          <w:sz w:val="28"/>
        </w:rPr>
        <w:t>
      Қосымша негіздеме үшін Субъект, Сатушы және тауар нарығындағы басқа да нарық субъектілері бағасының, өзіндік құнының (шығындардың жекелеген баптары) және рентабельділік деңгейінің өсу қарқыны салыстырылады.</w:t>
      </w:r>
    </w:p>
    <w:bookmarkStart w:name="z22" w:id="21"/>
    <w:p>
      <w:pPr>
        <w:spacing w:after="0"/>
        <w:ind w:left="0"/>
        <w:jc w:val="both"/>
      </w:pPr>
      <w:r>
        <w:rPr>
          <w:rFonts w:ascii="Times New Roman"/>
          <w:b w:val="false"/>
          <w:i w:val="false"/>
          <w:color w:val="000000"/>
          <w:sz w:val="28"/>
        </w:rPr>
        <w:t xml:space="preserve">
      13. Тергеп-тексеру нәтижелері бойынша уәкілетті орган ведомствосының немесе уәкілетті орган ведомствосы аумақтық бөлімшесінің тергеп-тексеру жүргізуге уәкілетті лауазымды адамы (лауазымды адамдары) Кодекстің </w:t>
      </w:r>
      <w:r>
        <w:rPr>
          <w:rFonts w:ascii="Times New Roman"/>
          <w:b w:val="false"/>
          <w:i w:val="false"/>
          <w:color w:val="000000"/>
          <w:sz w:val="28"/>
        </w:rPr>
        <w:t>224-бабына</w:t>
      </w:r>
      <w:r>
        <w:rPr>
          <w:rFonts w:ascii="Times New Roman"/>
          <w:b w:val="false"/>
          <w:i w:val="false"/>
          <w:color w:val="000000"/>
          <w:sz w:val="28"/>
        </w:rPr>
        <w:t xml:space="preserve"> сәйкес қорытынды дайындайды, оның негізінде тиісті шешім (шешімдер) қабылдайды.</w:t>
      </w:r>
    </w:p>
    <w:bookmarkEnd w:id="21"/>
    <w:bookmarkStart w:name="z23" w:id="22"/>
    <w:p>
      <w:pPr>
        <w:spacing w:after="0"/>
        <w:ind w:left="0"/>
        <w:jc w:val="both"/>
      </w:pPr>
      <w:r>
        <w:rPr>
          <w:rFonts w:ascii="Times New Roman"/>
          <w:b w:val="false"/>
          <w:i w:val="false"/>
          <w:color w:val="000000"/>
          <w:sz w:val="28"/>
        </w:rPr>
        <w:t>
      14. Монопсониялық төмен баға белгіленген жағдайда монополияға қарсы органның ведомствосы немесе уәкілетті орган ведомствосының аумақтық бөлімшесі Кодекстің 225-бабына сәйкес монополиялық кірісті айқындайды.</w:t>
      </w:r>
    </w:p>
    <w:bookmarkEnd w:id="2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