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470a6" w14:textId="dc470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түсімдерін болжау әдістемесін бекіту туралы" Қазақстан Республикасы Ұлттық экономика министрінің міндетін атқарушының 2015 жылғы 21 қаңтардағы № 34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2018 жылғы 26 ақпандағы № 76 бұйрығы. Қазақстан Республикасының Әділет министрлігінде 2018 жылғы 12 наурызда № 16548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 түсімдерін болжау әдістемесін бекіту туралы" Қазақстан Республикасы Ұлттық экономика министрінің міндетін атқарушының 2015 жылғы 21 қаңтардағы № 34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тіркеу тізілімінде № 10322 болып тіркелген, 2015 жылғы 5 наурызда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Бюджет түсімдерін болжау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1-тараудың </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Жоспарлы кезеңге арналған мемлекеттік бюджетке және Қазақстан Республикасының Ұлттық қорына түсетін түсімдерді болжау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Республикасындағы кедендік реттеу туралы" 2017 жылғы 26 желтоқсандағы Қазақстан Республикасының кодексіне,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Ұлттық қорының қаражатын қалыптастыру және пайдалану тұжырымдамасы туралы" Қазақстан Республикасы Президентiнің 2016 жылғы 8 желтоқсандағы № 385 </w:t>
      </w:r>
      <w:r>
        <w:rPr>
          <w:rFonts w:ascii="Times New Roman"/>
          <w:b w:val="false"/>
          <w:i w:val="false"/>
          <w:color w:val="000000"/>
          <w:sz w:val="28"/>
        </w:rPr>
        <w:t>Жарлығына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Жоспарлы кезеңге арналған облыстардың, республикалық маңызы бар қалалардың, астананың бюджеттерінің салықтық әлеуетін бағалауды айқындау кезінде қолданыстағы заңнама жағдайында ағымдағы жыл бойынша салықтық әлеует негізге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2-тараудың </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"2-тарау. Республикалық бюджетке түсетін түсімдерді болжау";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3-тараудың </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"3-тарау. Салықтық түсімдер";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24-тармақ </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"24. Республикалық бюджет есебіне жатқызылатын басқа да төлемдерге: </w:t>
      </w:r>
    </w:p>
    <w:p>
      <w:pPr>
        <w:spacing w:after="0"/>
        <w:ind w:left="0"/>
        <w:jc w:val="both"/>
      </w:pPr>
      <w:r>
        <w:rPr>
          <w:rFonts w:ascii="Times New Roman"/>
          <w:b w:val="false"/>
          <w:i w:val="false"/>
          <w:color w:val="000000"/>
          <w:sz w:val="28"/>
        </w:rPr>
        <w:t>
      қалааралық және (немесе) халықаралық телефон байланысын, сондай-ақ ұялы байланысты бергені үшін төлемақы;</w:t>
      </w:r>
    </w:p>
    <w:p>
      <w:pPr>
        <w:spacing w:after="0"/>
        <w:ind w:left="0"/>
        <w:jc w:val="both"/>
      </w:pPr>
      <w:r>
        <w:rPr>
          <w:rFonts w:ascii="Times New Roman"/>
          <w:b w:val="false"/>
          <w:i w:val="false"/>
          <w:color w:val="000000"/>
          <w:sz w:val="28"/>
        </w:rPr>
        <w:t>
      радиожиілік спектрін пайдаланғаны үшін төлемақы;</w:t>
      </w:r>
    </w:p>
    <w:p>
      <w:pPr>
        <w:spacing w:after="0"/>
        <w:ind w:left="0"/>
        <w:jc w:val="both"/>
      </w:pPr>
      <w:r>
        <w:rPr>
          <w:rFonts w:ascii="Times New Roman"/>
          <w:b w:val="false"/>
          <w:i w:val="false"/>
          <w:color w:val="000000"/>
          <w:sz w:val="28"/>
        </w:rPr>
        <w:t>
      жануарлар дүниесін пайдаланғаны үшін төлемақы;</w:t>
      </w:r>
    </w:p>
    <w:p>
      <w:pPr>
        <w:spacing w:after="0"/>
        <w:ind w:left="0"/>
        <w:jc w:val="both"/>
      </w:pPr>
      <w:r>
        <w:rPr>
          <w:rFonts w:ascii="Times New Roman"/>
          <w:b w:val="false"/>
          <w:i w:val="false"/>
          <w:color w:val="000000"/>
          <w:sz w:val="28"/>
        </w:rPr>
        <w:t>
      ерекше қорғалатын табиғи аумақтарды пайдаланғаны үшін төлемақы;</w:t>
      </w:r>
    </w:p>
    <w:p>
      <w:pPr>
        <w:spacing w:after="0"/>
        <w:ind w:left="0"/>
        <w:jc w:val="both"/>
      </w:pPr>
      <w:r>
        <w:rPr>
          <w:rFonts w:ascii="Times New Roman"/>
          <w:b w:val="false"/>
          <w:i w:val="false"/>
          <w:color w:val="000000"/>
          <w:sz w:val="28"/>
        </w:rPr>
        <w:t>
      автокөлік құралдарының Қазақстан Республикасының аумағымен жүріп өткені үшін алым;</w:t>
      </w:r>
    </w:p>
    <w:p>
      <w:pPr>
        <w:spacing w:after="0"/>
        <w:ind w:left="0"/>
        <w:jc w:val="both"/>
      </w:pPr>
      <w:r>
        <w:rPr>
          <w:rFonts w:ascii="Times New Roman"/>
          <w:b w:val="false"/>
          <w:i w:val="false"/>
          <w:color w:val="000000"/>
          <w:sz w:val="28"/>
        </w:rPr>
        <w:t>
      телевизиялық және радио хабарларын тарату ұйымдарына радиожиілік спектрін пайдалануға рұқсат бергені үшін алым;</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жағдайларда қаржы нарығы мен қаржы ұйымдарын реттеу, бақылау және қадағалау жөніндегі уәкілетті мемлекеттік орган банк және сақтандыру нарықтарына қатысушылар үшін рұқсат құжаттарын, келісімдер бергені үшін алым;</w:t>
      </w:r>
    </w:p>
    <w:p>
      <w:pPr>
        <w:spacing w:after="0"/>
        <w:ind w:left="0"/>
        <w:jc w:val="both"/>
      </w:pPr>
      <w:r>
        <w:rPr>
          <w:rFonts w:ascii="Times New Roman"/>
          <w:b w:val="false"/>
          <w:i w:val="false"/>
          <w:color w:val="000000"/>
          <w:sz w:val="28"/>
        </w:rPr>
        <w:t>
      сыртқы (көрнекi) жарнаманы республикалық маңызы бар жалпыға ортақ пайдаланылатын автомобиль жолдарының бөлiнген белдеуiндегі орналастырғаны үшiн төлемақы;</w:t>
      </w:r>
    </w:p>
    <w:p>
      <w:pPr>
        <w:spacing w:after="0"/>
        <w:ind w:left="0"/>
        <w:jc w:val="both"/>
      </w:pPr>
      <w:r>
        <w:rPr>
          <w:rFonts w:ascii="Times New Roman"/>
          <w:b w:val="false"/>
          <w:i w:val="false"/>
          <w:color w:val="000000"/>
          <w:sz w:val="28"/>
        </w:rPr>
        <w:t>
      азаматтық авиация саласындағы сертификаттарды бергені үшін алым;</w:t>
      </w:r>
    </w:p>
    <w:p>
      <w:pPr>
        <w:spacing w:after="0"/>
        <w:ind w:left="0"/>
        <w:jc w:val="both"/>
      </w:pPr>
      <w:r>
        <w:rPr>
          <w:rFonts w:ascii="Times New Roman"/>
          <w:b w:val="false"/>
          <w:i w:val="false"/>
          <w:color w:val="000000"/>
          <w:sz w:val="28"/>
        </w:rPr>
        <w:t>
      республикалық бюджет есебіне жатқызылатын тіркеу алымы;</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ойын бизнесіне салынатын салық;</w:t>
      </w:r>
    </w:p>
    <w:p>
      <w:pPr>
        <w:spacing w:after="0"/>
        <w:ind w:left="0"/>
        <w:jc w:val="both"/>
      </w:pPr>
      <w:r>
        <w:rPr>
          <w:rFonts w:ascii="Times New Roman"/>
          <w:b w:val="false"/>
          <w:i w:val="false"/>
          <w:color w:val="000000"/>
          <w:sz w:val="28"/>
        </w:rPr>
        <w:t>
      өзге де салықтар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4-тараудың </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"4-тарау. Салықтар емес түсімдер";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5-тараудың </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"5-тарау. Негізгі капиталды сатудан түсетін түсімдер";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35-тармақ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"35. Жұмылдыру резервінің материалдық құндылықтарын, мемлекеттік материалдық резервтің материалдық құндылықтарын сатудан түсетін түсімдерді болжау кезінде Қазақстан Республикасы Қорғаныс және аэроғарыш өнеркәсібі министрлігінің Мемлекеттік материалдық резервтер комитеті ұсынған болжамды көрсеткіштер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36-тармақ </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6-тараудың </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"6-тарау. Трансферттердің түсімдері";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37-тармақ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"37. Облыстардың, республикалық маңызы бар қалалардың, астананың бюджеттерінен түсетін трансферттер (облыстардың, республикалық маңызы бар қалалардың, астананың бюджеттерінен берілетін бюджеттік алып қоюлар) мемлекеттік жоспарлау жөніндегі орталық уәкілетті орган айқындайтын, жалпы сипаттағы трансферттерді есептеу әдістемесі негізінде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7-тараудың </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"7-тарау. Облыстардың, республикалық маңызы бар қалалардың, астананың бюджеттеріне түсімдерді болжау";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1-параграфтың </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"1-параграф. Облыстардың, республикалық маңызы бар қалалардың, астананың бюджеттеріне түсетін түсімдерді болжау негіздері";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39-тармақтың </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"39. Жалпы сипаттағы трансферттерді белгілеу үшін облыстардың, республикалық маңызы бар қалалардың, астананың бюджеттері кірістерінің көлемін айқындау кезінде салықтық әлеуетті есептеудің мынадай әдістері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8-тараудың </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"8-тарау. Салықтық түсімдер";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8-параграфтың </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"8-параграф. Облыстардың, республикалық маңызы бар қалалардың, астананың бюджеттері есебіне жатқызылатын басқа да төлемдер";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54-тармақ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"54. Облыстардың, республикалық маңызы бар қалалардың, астананың бюджеттері есебіне жатқызылатын басқа төлемдерге:</w:t>
      </w:r>
    </w:p>
    <w:p>
      <w:pPr>
        <w:spacing w:after="0"/>
        <w:ind w:left="0"/>
        <w:jc w:val="both"/>
      </w:pPr>
      <w:r>
        <w:rPr>
          <w:rFonts w:ascii="Times New Roman"/>
          <w:b w:val="false"/>
          <w:i w:val="false"/>
          <w:color w:val="000000"/>
          <w:sz w:val="28"/>
        </w:rPr>
        <w:t>
      жер үсті көздерінің су ресурстарын пайдаланғаны үшін төлемақы;</w:t>
      </w:r>
    </w:p>
    <w:p>
      <w:pPr>
        <w:spacing w:after="0"/>
        <w:ind w:left="0"/>
        <w:jc w:val="both"/>
      </w:pPr>
      <w:r>
        <w:rPr>
          <w:rFonts w:ascii="Times New Roman"/>
          <w:b w:val="false"/>
          <w:i w:val="false"/>
          <w:color w:val="000000"/>
          <w:sz w:val="28"/>
        </w:rPr>
        <w:t>
      орманды пайдаланғаны үшiн төлемақы;</w:t>
      </w:r>
    </w:p>
    <w:p>
      <w:pPr>
        <w:spacing w:after="0"/>
        <w:ind w:left="0"/>
        <w:jc w:val="both"/>
      </w:pPr>
      <w:r>
        <w:rPr>
          <w:rFonts w:ascii="Times New Roman"/>
          <w:b w:val="false"/>
          <w:i w:val="false"/>
          <w:color w:val="000000"/>
          <w:sz w:val="28"/>
        </w:rPr>
        <w:t>
      жергілікті маңызы бар ерекше қорғалатын табиғи аумақтарды пайдаланғаны үшін төлемақы;</w:t>
      </w:r>
    </w:p>
    <w:p>
      <w:pPr>
        <w:spacing w:after="0"/>
        <w:ind w:left="0"/>
        <w:jc w:val="both"/>
      </w:pPr>
      <w:r>
        <w:rPr>
          <w:rFonts w:ascii="Times New Roman"/>
          <w:b w:val="false"/>
          <w:i w:val="false"/>
          <w:color w:val="000000"/>
          <w:sz w:val="28"/>
        </w:rPr>
        <w:t>
      жер учаскелерін пайдаланғаны үшін төлемақы;</w:t>
      </w:r>
    </w:p>
    <w:p>
      <w:pPr>
        <w:spacing w:after="0"/>
        <w:ind w:left="0"/>
        <w:jc w:val="both"/>
      </w:pPr>
      <w:r>
        <w:rPr>
          <w:rFonts w:ascii="Times New Roman"/>
          <w:b w:val="false"/>
          <w:i w:val="false"/>
          <w:color w:val="000000"/>
          <w:sz w:val="28"/>
        </w:rPr>
        <w:t>
      қоршаған ортаға эмиссия үшін төлемақы;</w:t>
      </w:r>
    </w:p>
    <w:p>
      <w:pPr>
        <w:spacing w:after="0"/>
        <w:ind w:left="0"/>
        <w:jc w:val="both"/>
      </w:pPr>
      <w:r>
        <w:rPr>
          <w:rFonts w:ascii="Times New Roman"/>
          <w:b w:val="false"/>
          <w:i w:val="false"/>
          <w:color w:val="000000"/>
          <w:sz w:val="28"/>
        </w:rPr>
        <w:t>
      жекелеген қызмет түрлерімен айналысуға лицензияны пайдаланғаны үшін төлемақы;</w:t>
      </w:r>
    </w:p>
    <w:p>
      <w:pPr>
        <w:spacing w:after="0"/>
        <w:ind w:left="0"/>
        <w:jc w:val="both"/>
      </w:pPr>
      <w:r>
        <w:rPr>
          <w:rFonts w:ascii="Times New Roman"/>
          <w:b w:val="false"/>
          <w:i w:val="false"/>
          <w:color w:val="000000"/>
          <w:sz w:val="28"/>
        </w:rPr>
        <w:t>
      белгілі бір қызмет түрлерімен айналысу құқығы үшін лицензиялық алым;</w:t>
      </w:r>
    </w:p>
    <w:p>
      <w:pPr>
        <w:spacing w:after="0"/>
        <w:ind w:left="0"/>
        <w:jc w:val="both"/>
      </w:pPr>
      <w:r>
        <w:rPr>
          <w:rFonts w:ascii="Times New Roman"/>
          <w:b w:val="false"/>
          <w:i w:val="false"/>
          <w:color w:val="000000"/>
          <w:sz w:val="28"/>
        </w:rPr>
        <w:t>
      сыртқы (көрнекі) жарнаманы облыстық маңызы бар, республикалық маңызы бар қалалардың, астананың жалпыға ортақ пайдаланылатын автомобиль жолдарының бөлінген белдеуінде орналастырғаны үшін төлемақы;</w:t>
      </w:r>
    </w:p>
    <w:p>
      <w:pPr>
        <w:spacing w:after="0"/>
        <w:ind w:left="0"/>
        <w:jc w:val="both"/>
      </w:pPr>
      <w:r>
        <w:rPr>
          <w:rFonts w:ascii="Times New Roman"/>
          <w:b w:val="false"/>
          <w:i w:val="false"/>
          <w:color w:val="000000"/>
          <w:sz w:val="28"/>
        </w:rPr>
        <w:t>
      жұмыс берушілерге Қазақстан Республикасына шетелдік жұмыс күшін тартуға рұқсатты бергені және (немесе) оны ұзартқаны үшін алым;</w:t>
      </w:r>
    </w:p>
    <w:p>
      <w:pPr>
        <w:spacing w:after="0"/>
        <w:ind w:left="0"/>
        <w:jc w:val="both"/>
      </w:pPr>
      <w:r>
        <w:rPr>
          <w:rFonts w:ascii="Times New Roman"/>
          <w:b w:val="false"/>
          <w:i w:val="false"/>
          <w:color w:val="000000"/>
          <w:sz w:val="28"/>
        </w:rPr>
        <w:t>
      облыстардың, республикалық маңызы бар қалалардың, астананың бюджеттері есебіне жатқызылатын тіркеу алымы;</w:t>
      </w:r>
    </w:p>
    <w:p>
      <w:pPr>
        <w:spacing w:after="0"/>
        <w:ind w:left="0"/>
        <w:jc w:val="both"/>
      </w:pPr>
      <w:r>
        <w:rPr>
          <w:rFonts w:ascii="Times New Roman"/>
          <w:b w:val="false"/>
          <w:i w:val="false"/>
          <w:color w:val="000000"/>
          <w:sz w:val="28"/>
        </w:rPr>
        <w:t>
      тіркелген салық;</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басқа да салықтар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9-тараудың </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"9-тарау. Салықтық емес түсімдер";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10-тараудың </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"10-тарау. Негізгі капиталды сатудан түсетін түсімдер";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61-тармақтың </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"61. Облыстардың, республикалық маңызы бар қалалардың, астананың бюджеттерінен қаржыландырылатын мемлекеттік мекемелерге бекітілген мүлікті сатудан түсетін түсімдер мен жер учаскелерін жалдау құқығын сатудан төлемақы болжамдары мынадай формула бойынша болжанатын жылға инфляция деңгейін ескере отырып ағымдағы жыл бойынша олардың түсімдерін бағалауды негізге ала отырып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11-тараудың </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"11-тарау. Трансферттердің түсімдері";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62-тармақтың </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"62. Облыстардың, республикалық маңызы бар қалалардың, астананың бюджеттеріне трансферттер түсімдері:";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64-тармақ </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"64. Жалпы сиппатағы трансферттер облыстардың, республикалық маңызы бар қалалардың, астананың бюджеттеріне мемлекеттік жоспарлау жөніндегі орталық уәкілетті орган айқындайтын жалпы сипаттағы трансферттерді есептеу әдістемесі негізінде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65-тармақтың </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жоғары тұрған бюджеттер төмен тұрған бюджеттерге беретін, жергілікті бюджеттер шығыстарының ұлғаюына және (немесе) кірістерінің азаюына алып келетін Қазақстан Республикасының заңдарын, Қазақстан Республикасы Президентінің және Қазақстан Республикасы Үкіметінің, облыстың, ауданның (облыстық маңызы бар қаланың) өкілді және атқарушы органдарының актілерін қабылдаудан туындайтын төмен тұрған бюджеттердің шығындарын өтеуге бағытталған;";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66-тармақ </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"66. Жоғары тұрған бюджеттер төмен тұрған бюджеттерге жергілікті бюджеттік даму бағдарламаларын іске асыру үшін республикалық, облыстық, аудандық (облыстық маңызы бар қала) бюджетте бекітілген сомалар шегінде беретін трансферттер нысаналы даму трансферттері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12-тараудың </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"12-тарау. Қазақстан Республикасының Ұлттық қорына түсімдерді болжамдау;</w:t>
      </w:r>
    </w:p>
    <w:bookmarkStart w:name="z31" w:id="3"/>
    <w:p>
      <w:pPr>
        <w:spacing w:after="0"/>
        <w:ind w:left="0"/>
        <w:jc w:val="both"/>
      </w:pPr>
      <w:r>
        <w:rPr>
          <w:rFonts w:ascii="Times New Roman"/>
          <w:b w:val="false"/>
          <w:i w:val="false"/>
          <w:color w:val="000000"/>
          <w:sz w:val="28"/>
        </w:rPr>
        <w:t>
      мынандай мазмұндағы 83-1 және 83-2-тармақтармен толықтырылсын:</w:t>
      </w:r>
    </w:p>
    <w:bookmarkEnd w:id="3"/>
    <w:p>
      <w:pPr>
        <w:spacing w:after="0"/>
        <w:ind w:left="0"/>
        <w:jc w:val="both"/>
      </w:pPr>
      <w:r>
        <w:rPr>
          <w:rFonts w:ascii="Times New Roman"/>
          <w:b w:val="false"/>
          <w:i w:val="false"/>
          <w:color w:val="000000"/>
          <w:sz w:val="28"/>
        </w:rPr>
        <w:t>
      "83-1. Мұнай секторы ұйымдарынан түсетін жер қойнауын пайдалануға баламалы салық бойынша түсімдер болжамын есептеу осы Әдістемеге 27–қосымшаға сәйкес нысан бойынша мына формула бойынша жүргізіледі:</w:t>
      </w:r>
    </w:p>
    <w:p>
      <w:pPr>
        <w:spacing w:after="0"/>
        <w:ind w:left="0"/>
        <w:jc w:val="both"/>
      </w:pPr>
      <w:r>
        <w:rPr>
          <w:rFonts w:ascii="Times New Roman"/>
          <w:b w:val="false"/>
          <w:i w:val="false"/>
          <w:color w:val="000000"/>
          <w:sz w:val="28"/>
        </w:rPr>
        <w:t>
      ANp = (Vp*Zr-W+ Vr)*S,</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ANp – жер қойнауын пайдалануға баламалы салықтың болжамды сомасы;</w:t>
      </w:r>
    </w:p>
    <w:p>
      <w:pPr>
        <w:spacing w:after="0"/>
        <w:ind w:left="0"/>
        <w:jc w:val="both"/>
      </w:pPr>
      <w:r>
        <w:rPr>
          <w:rFonts w:ascii="Times New Roman"/>
          <w:b w:val="false"/>
          <w:i w:val="false"/>
          <w:color w:val="000000"/>
          <w:sz w:val="28"/>
        </w:rPr>
        <w:t>
      Vp – мұнайды, газ конденсатын сатудың болжамды көлемі;</w:t>
      </w:r>
    </w:p>
    <w:p>
      <w:pPr>
        <w:spacing w:after="0"/>
        <w:ind w:left="0"/>
        <w:jc w:val="both"/>
      </w:pPr>
      <w:r>
        <w:rPr>
          <w:rFonts w:ascii="Times New Roman"/>
          <w:b w:val="false"/>
          <w:i w:val="false"/>
          <w:color w:val="000000"/>
          <w:sz w:val="28"/>
        </w:rPr>
        <w:t xml:space="preserve">
      Zr – сатудың болжамды орташа бағасы; </w:t>
      </w:r>
    </w:p>
    <w:p>
      <w:pPr>
        <w:spacing w:after="0"/>
        <w:ind w:left="0"/>
        <w:jc w:val="both"/>
      </w:pPr>
      <w:r>
        <w:rPr>
          <w:rFonts w:ascii="Times New Roman"/>
          <w:b w:val="false"/>
          <w:i w:val="false"/>
          <w:color w:val="000000"/>
          <w:sz w:val="28"/>
        </w:rPr>
        <w:t>
      W – салық заңнамасында көзделген шегерімдер;</w:t>
      </w:r>
    </w:p>
    <w:p>
      <w:pPr>
        <w:spacing w:after="0"/>
        <w:ind w:left="0"/>
        <w:jc w:val="both"/>
      </w:pPr>
      <w:r>
        <w:rPr>
          <w:rFonts w:ascii="Times New Roman"/>
          <w:b w:val="false"/>
          <w:i w:val="false"/>
          <w:color w:val="000000"/>
          <w:sz w:val="28"/>
        </w:rPr>
        <w:t xml:space="preserve">
      Vr – Қазақстан Республикасы Салық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сыйақылар;</w:t>
      </w:r>
    </w:p>
    <w:p>
      <w:pPr>
        <w:spacing w:after="0"/>
        <w:ind w:left="0"/>
        <w:jc w:val="both"/>
      </w:pPr>
      <w:r>
        <w:rPr>
          <w:rFonts w:ascii="Times New Roman"/>
          <w:b w:val="false"/>
          <w:i w:val="false"/>
          <w:color w:val="000000"/>
          <w:sz w:val="28"/>
        </w:rPr>
        <w:t xml:space="preserve">
      S – Қазақстан Республикасының Салық кодексінің </w:t>
      </w:r>
      <w:r>
        <w:rPr>
          <w:rFonts w:ascii="Times New Roman"/>
          <w:b w:val="false"/>
          <w:i w:val="false"/>
          <w:color w:val="000000"/>
          <w:sz w:val="28"/>
        </w:rPr>
        <w:t>768-бабына</w:t>
      </w:r>
      <w:r>
        <w:rPr>
          <w:rFonts w:ascii="Times New Roman"/>
          <w:b w:val="false"/>
          <w:i w:val="false"/>
          <w:color w:val="000000"/>
          <w:sz w:val="28"/>
        </w:rPr>
        <w:t xml:space="preserve"> сәйкес жалпыға бірдей белгіленген салық мөлшерлемесі.</w:t>
      </w:r>
    </w:p>
    <w:p>
      <w:pPr>
        <w:spacing w:after="0"/>
        <w:ind w:left="0"/>
        <w:jc w:val="both"/>
      </w:pPr>
      <w:r>
        <w:rPr>
          <w:rFonts w:ascii="Times New Roman"/>
          <w:b w:val="false"/>
          <w:i w:val="false"/>
          <w:color w:val="000000"/>
          <w:sz w:val="28"/>
        </w:rPr>
        <w:t>
      83-2. Сатудың орташа бағасын айқындау кезінде мұнайдың әлемдік бағасы АҚШ долларына қатысты теңгенің болжамды бағасына және баррельді тоннаға ауыстыру коэффициентіне – 7,5 қайта есептеледі.";</w:t>
      </w:r>
    </w:p>
    <w:bookmarkStart w:name="z32" w:id="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27-қосымшамен толықтырылсын.</w:t>
      </w:r>
    </w:p>
    <w:bookmarkEnd w:id="4"/>
    <w:bookmarkStart w:name="z33" w:id="5"/>
    <w:p>
      <w:pPr>
        <w:spacing w:after="0"/>
        <w:ind w:left="0"/>
        <w:jc w:val="both"/>
      </w:pPr>
      <w:r>
        <w:rPr>
          <w:rFonts w:ascii="Times New Roman"/>
          <w:b w:val="false"/>
          <w:i w:val="false"/>
          <w:color w:val="000000"/>
          <w:sz w:val="28"/>
        </w:rPr>
        <w:t>
      2. Қазақстан Республикасы Ұлттық экономика министрлігінің Салық және кеден саясаты департаменті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ресми жарияланғаннан кейін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3) және 4) тармақшаларында көзделген іс-шаралардың орындалуы туралы мәліметтерді ұсынуды қамтамасыз етсін.</w:t>
      </w:r>
    </w:p>
    <w:bookmarkStart w:name="z34" w:id="6"/>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6"/>
    <w:bookmarkStart w:name="z35"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Ұлттық экономика министрінің </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2018 жылғы 26 ақпан № 76</w:t>
            </w:r>
            <w:r>
              <w:br/>
            </w:r>
            <w:r>
              <w:rPr>
                <w:rFonts w:ascii="Times New Roman"/>
                <w:b w:val="false"/>
                <w:i w:val="false"/>
                <w:color w:val="000000"/>
                <w:sz w:val="20"/>
              </w:rPr>
              <w:t>бұйрығына</w:t>
            </w:r>
            <w:r>
              <w:br/>
            </w:r>
            <w:r>
              <w:rPr>
                <w:rFonts w:ascii="Times New Roman"/>
                <w:b w:val="false"/>
                <w:i w:val="false"/>
                <w:color w:val="000000"/>
                <w:sz w:val="20"/>
              </w:rPr>
              <w:t>Бюджет түсімдерін болжау әдістемесіне</w:t>
            </w:r>
            <w:r>
              <w:br/>
            </w:r>
            <w:r>
              <w:rPr>
                <w:rFonts w:ascii="Times New Roman"/>
                <w:b w:val="false"/>
                <w:i w:val="false"/>
                <w:color w:val="000000"/>
                <w:sz w:val="20"/>
              </w:rPr>
              <w:t>27 – қосымша</w:t>
            </w:r>
            <w:r>
              <w:br/>
            </w:r>
            <w:r>
              <w:rPr>
                <w:rFonts w:ascii="Times New Roman"/>
                <w:b w:val="false"/>
                <w:i w:val="false"/>
                <w:color w:val="000000"/>
                <w:sz w:val="20"/>
              </w:rPr>
              <w:t>Нысан</w:t>
            </w:r>
          </w:p>
        </w:tc>
      </w:tr>
    </w:tbl>
    <w:bookmarkStart w:name="z37" w:id="8"/>
    <w:p>
      <w:pPr>
        <w:spacing w:after="0"/>
        <w:ind w:left="0"/>
        <w:jc w:val="left"/>
      </w:pPr>
      <w:r>
        <w:rPr>
          <w:rFonts w:ascii="Times New Roman"/>
          <w:b/>
          <w:i w:val="false"/>
          <w:color w:val="000000"/>
        </w:rPr>
        <w:t xml:space="preserve"> Мұнай секторы ұйымдарынан түсетін жер қойнауын пайдалануға баламалы салығынның түсімдері болжамының есебі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2662"/>
        <w:gridCol w:w="592"/>
        <w:gridCol w:w="2791"/>
        <w:gridCol w:w="2792"/>
        <w:gridCol w:w="2792"/>
      </w:tblGrid>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конденсатын жеткізу көлемі</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сатудың орташа бағасы</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жол*7,5*12 -жол</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жол*7,5*12- жол</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11 -жол*7,5*12 -жол</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сатудан түскен кіріс</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жол*2- жол</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жол*2- жол</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жол*2- жол</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7-жол - 6-жол</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жол * 5 -жол/100</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3 -жол * 5 -жол/100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Шегерімдердің үлес салмағы</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4 -жол *100/3- жол</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3 -бағ. 5 -жол</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 5 -жол</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Шегеруге жататын салықтар</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ПҚӨС, рента салығы, ЭКБ</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ПҚӨС, рента салығы, ЭКБ</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ПҚӨС, рента салығы, ЭКБ</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табыс</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9 -жол/8- жол*100</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4 -жол-6 -жол</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4 -жол-6- жол</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ставкасы</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кодексіне сәйкес</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кодексіне сәйкес</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кодексіне сәйкес</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ЖҚПБС сомасы</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жол * 8 -жол/100</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жол * 8 жол/100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кодексінің </w:t>
            </w:r>
            <w:r>
              <w:rPr>
                <w:rFonts w:ascii="Times New Roman"/>
                <w:b w:val="false"/>
                <w:i w:val="false"/>
                <w:color w:val="000000"/>
                <w:sz w:val="20"/>
              </w:rPr>
              <w:t xml:space="preserve">246-бабына </w:t>
            </w:r>
            <w:r>
              <w:rPr>
                <w:rFonts w:ascii="Times New Roman"/>
                <w:b w:val="false"/>
                <w:i w:val="false"/>
                <w:color w:val="000000"/>
                <w:sz w:val="20"/>
              </w:rPr>
              <w:t xml:space="preserve"> сәйкес</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кодексінің </w:t>
            </w:r>
            <w:r>
              <w:rPr>
                <w:rFonts w:ascii="Times New Roman"/>
                <w:b w:val="false"/>
                <w:i w:val="false"/>
                <w:color w:val="000000"/>
                <w:sz w:val="20"/>
              </w:rPr>
              <w:t>246-бабына</w:t>
            </w:r>
            <w:r>
              <w:rPr>
                <w:rFonts w:ascii="Times New Roman"/>
                <w:b w:val="false"/>
                <w:i w:val="false"/>
                <w:color w:val="000000"/>
                <w:sz w:val="20"/>
              </w:rPr>
              <w:t xml:space="preserve"> сәйкес</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кодексінің </w:t>
            </w:r>
            <w:r>
              <w:rPr>
                <w:rFonts w:ascii="Times New Roman"/>
                <w:b w:val="false"/>
                <w:i w:val="false"/>
                <w:color w:val="000000"/>
                <w:sz w:val="20"/>
              </w:rPr>
              <w:t>246-бабына</w:t>
            </w:r>
            <w:r>
              <w:rPr>
                <w:rFonts w:ascii="Times New Roman"/>
                <w:b w:val="false"/>
                <w:i w:val="false"/>
                <w:color w:val="000000"/>
                <w:sz w:val="20"/>
              </w:rPr>
              <w:t xml:space="preserve"> сәйкес</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долларына қатысты теңгенің бір жылғы орташа бағамы</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әлемдік бағасы (Brent қоспасы),бір баррель үшін АҚШ доллары</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көбейту белгісі;</w:t>
      </w:r>
    </w:p>
    <w:p>
      <w:pPr>
        <w:spacing w:after="0"/>
        <w:ind w:left="0"/>
        <w:jc w:val="both"/>
      </w:pPr>
      <w:r>
        <w:rPr>
          <w:rFonts w:ascii="Times New Roman"/>
          <w:b w:val="false"/>
          <w:i w:val="false"/>
          <w:color w:val="000000"/>
          <w:sz w:val="28"/>
        </w:rPr>
        <w:t>
      / -бөлу белгісі;</w:t>
      </w:r>
    </w:p>
    <w:p>
      <w:pPr>
        <w:spacing w:after="0"/>
        <w:ind w:left="0"/>
        <w:jc w:val="both"/>
      </w:pPr>
      <w:r>
        <w:rPr>
          <w:rFonts w:ascii="Times New Roman"/>
          <w:b w:val="false"/>
          <w:i w:val="false"/>
          <w:color w:val="000000"/>
          <w:sz w:val="28"/>
        </w:rPr>
        <w:t>
      - -алу белгісі;</w:t>
      </w:r>
    </w:p>
    <w:p>
      <w:pPr>
        <w:spacing w:after="0"/>
        <w:ind w:left="0"/>
        <w:jc w:val="both"/>
      </w:pPr>
      <w:r>
        <w:rPr>
          <w:rFonts w:ascii="Times New Roman"/>
          <w:b w:val="false"/>
          <w:i w:val="false"/>
          <w:color w:val="000000"/>
          <w:sz w:val="28"/>
        </w:rPr>
        <w:t>
      + -қосу белгісі;</w:t>
      </w:r>
    </w:p>
    <w:p>
      <w:pPr>
        <w:spacing w:after="0"/>
        <w:ind w:left="0"/>
        <w:jc w:val="both"/>
      </w:pPr>
      <w:r>
        <w:rPr>
          <w:rFonts w:ascii="Times New Roman"/>
          <w:b w:val="false"/>
          <w:i w:val="false"/>
          <w:color w:val="000000"/>
          <w:sz w:val="28"/>
        </w:rPr>
        <w:t>
      ПҚӨС – Пайдалы қазбаларды өндіруге салынатын салық;</w:t>
      </w:r>
    </w:p>
    <w:p>
      <w:pPr>
        <w:spacing w:after="0"/>
        <w:ind w:left="0"/>
        <w:jc w:val="both"/>
      </w:pPr>
      <w:r>
        <w:rPr>
          <w:rFonts w:ascii="Times New Roman"/>
          <w:b w:val="false"/>
          <w:i w:val="false"/>
          <w:color w:val="000000"/>
          <w:sz w:val="28"/>
        </w:rPr>
        <w:t>
      ЭКБ – Экспорттық кедендік баж.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