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63be" w14:textId="84a6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органдарына мәліметтерді ұсыну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13 ақпандағы № 171 бұйрығы. Қазақстан Республикасының Әділет министрлігінде 2018 жылғы 13 наурызда № 16564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24-бабының</w:t>
      </w:r>
      <w:r>
        <w:rPr>
          <w:rFonts w:ascii="Times New Roman"/>
          <w:b w:val="false"/>
          <w:i w:val="false"/>
          <w:color w:val="000000"/>
          <w:sz w:val="28"/>
        </w:rPr>
        <w:t xml:space="preserve"> 2) және 3) тармақшаларына және </w:t>
      </w:r>
      <w:r>
        <w:rPr>
          <w:rFonts w:ascii="Times New Roman"/>
          <w:b w:val="false"/>
          <w:i w:val="false"/>
          <w:color w:val="000000"/>
          <w:sz w:val="28"/>
        </w:rPr>
        <w:t>27-бабының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10.06.2022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органдарына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мен мерзімдері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белгiленген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 Д. Ақышев</w:t>
      </w:r>
    </w:p>
    <w:p>
      <w:pPr>
        <w:spacing w:after="0"/>
        <w:ind w:left="0"/>
        <w:jc w:val="both"/>
      </w:pPr>
      <w:r>
        <w:rPr>
          <w:rFonts w:ascii="Times New Roman"/>
          <w:b w:val="false"/>
          <w:i w:val="false"/>
          <w:color w:val="000000"/>
          <w:sz w:val="28"/>
        </w:rPr>
        <w:t>
      26 ақпан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171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кірістер органдарына мәліметтерді ұсыну қағидалары мен мерзімдері</w:t>
      </w:r>
    </w:p>
    <w:bookmarkEnd w:id="4"/>
    <w:p>
      <w:pPr>
        <w:spacing w:after="0"/>
        <w:ind w:left="0"/>
        <w:jc w:val="both"/>
      </w:pPr>
      <w:r>
        <w:rPr>
          <w:rFonts w:ascii="Times New Roman"/>
          <w:b w:val="false"/>
          <w:i w:val="false"/>
          <w:color w:val="ff0000"/>
          <w:sz w:val="28"/>
        </w:rPr>
        <w:t xml:space="preserve">
      Ескерту. Қағидалары мен мерзімдері жаңа редакцияда - ҚР Премьер-Министрінің орынбасары - Қаржы министрінің 10.06.2022 </w:t>
      </w:r>
      <w:r>
        <w:rPr>
          <w:rFonts w:ascii="Times New Roman"/>
          <w:b w:val="false"/>
          <w:i w:val="false"/>
          <w:color w:val="ff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5"/>
    <w:p>
      <w:pPr>
        <w:spacing w:after="0"/>
        <w:ind w:left="0"/>
        <w:jc w:val="both"/>
      </w:pPr>
      <w:r>
        <w:rPr>
          <w:rFonts w:ascii="Times New Roman"/>
          <w:b w:val="false"/>
          <w:i w:val="false"/>
          <w:color w:val="000000"/>
          <w:sz w:val="28"/>
        </w:rPr>
        <w:t xml:space="preserve">
      1. Осы Мемлекеттік кірістер органдарына мәліметтерді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24-бабы</w:t>
      </w:r>
      <w:r>
        <w:rPr>
          <w:rFonts w:ascii="Times New Roman"/>
          <w:b w:val="false"/>
          <w:i w:val="false"/>
          <w:color w:val="000000"/>
          <w:sz w:val="28"/>
        </w:rPr>
        <w:t xml:space="preserve"> 2) және 3) тармақшалары мен </w:t>
      </w:r>
      <w:r>
        <w:rPr>
          <w:rFonts w:ascii="Times New Roman"/>
          <w:b w:val="false"/>
          <w:i w:val="false"/>
          <w:color w:val="000000"/>
          <w:sz w:val="28"/>
        </w:rPr>
        <w:t>27-бабының</w:t>
      </w:r>
      <w:r>
        <w:rPr>
          <w:rFonts w:ascii="Times New Roman"/>
          <w:b w:val="false"/>
          <w:i w:val="false"/>
          <w:color w:val="000000"/>
          <w:sz w:val="28"/>
        </w:rPr>
        <w:t xml:space="preserve"> 4-тармағына сәйкес әзірленді және ақпаратпен алмасу туралы халықаралық келісім шеңберінде қаржы ұйымдарының уәкілетті органға мәліметтерді ұсыну тәртібі мен мерзімдерін (бұдан әрі – мәліметтер) айқындайды. </w:t>
      </w:r>
    </w:p>
    <w:bookmarkEnd w:id="5"/>
    <w:bookmarkStart w:name="z14"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5" w:id="7"/>
    <w:p>
      <w:pPr>
        <w:spacing w:after="0"/>
        <w:ind w:left="0"/>
        <w:jc w:val="both"/>
      </w:pPr>
      <w:r>
        <w:rPr>
          <w:rFonts w:ascii="Times New Roman"/>
          <w:b w:val="false"/>
          <w:i w:val="false"/>
          <w:color w:val="000000"/>
          <w:sz w:val="28"/>
        </w:rPr>
        <w:t>
      1) уәкілетті орган − Қазақстан Республикасы Қаржы министрлігінің Мемлекеттік кірістер комитеті;</w:t>
      </w:r>
    </w:p>
    <w:bookmarkEnd w:id="7"/>
    <w:bookmarkStart w:name="z16" w:id="8"/>
    <w:p>
      <w:pPr>
        <w:spacing w:after="0"/>
        <w:ind w:left="0"/>
        <w:jc w:val="both"/>
      </w:pPr>
      <w:r>
        <w:rPr>
          <w:rFonts w:ascii="Times New Roman"/>
          <w:b w:val="false"/>
          <w:i w:val="false"/>
          <w:color w:val="000000"/>
          <w:sz w:val="28"/>
        </w:rPr>
        <w:t>
      2) қаржы ұйымдары – екінші деңгейдегі банктер және банк операцияларының жекелеген түрлерін жүзеге асыратын ұйымдар, кастодиандар, орталық депозитарий, брокерлер және (немесе) бағалы қағаздарды номиналды ұстаушылар ретінде клиенттердің шоттарын жүргізу құқығы бар дилерлер, инвестициялық портфельді басқарушылар, "өмірді сақтандыру" саласында қызметті жүзеге асыратын сақтандыру ұйымдары, Қазақстан Республикасының бейрезидент – банктерінің филиалдары, Қазақстан Республикасының бейрезидент – сақтандыру (қайта сақтандыру) ұйымдарының филиалдары, Қазақстан Республикасының бейрезидент – сақтандыру брокерлерінің филиалдары;</w:t>
      </w:r>
    </w:p>
    <w:bookmarkEnd w:id="8"/>
    <w:bookmarkStart w:name="z17" w:id="9"/>
    <w:p>
      <w:pPr>
        <w:spacing w:after="0"/>
        <w:ind w:left="0"/>
        <w:jc w:val="both"/>
      </w:pPr>
      <w:r>
        <w:rPr>
          <w:rFonts w:ascii="Times New Roman"/>
          <w:b w:val="false"/>
          <w:i w:val="false"/>
          <w:color w:val="000000"/>
          <w:sz w:val="28"/>
        </w:rPr>
        <w:t xml:space="preserve">
      3) 019 нысаны – бұл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ұсынылатын "Уәкілетті органдарға ұсынылатын мәліметтер" салықтық есептілік нысаны.</w:t>
      </w:r>
    </w:p>
    <w:bookmarkEnd w:id="9"/>
    <w:bookmarkStart w:name="z18" w:id="10"/>
    <w:p>
      <w:pPr>
        <w:spacing w:after="0"/>
        <w:ind w:left="0"/>
        <w:jc w:val="left"/>
      </w:pPr>
      <w:r>
        <w:rPr>
          <w:rFonts w:ascii="Times New Roman"/>
          <w:b/>
          <w:i w:val="false"/>
          <w:color w:val="000000"/>
        </w:rPr>
        <w:t xml:space="preserve"> 2-тарау. Мәліметтерді ұсыну тәртібі және мерзімдері</w:t>
      </w:r>
    </w:p>
    <w:bookmarkEnd w:id="10"/>
    <w:bookmarkStart w:name="z19" w:id="11"/>
    <w:p>
      <w:pPr>
        <w:spacing w:after="0"/>
        <w:ind w:left="0"/>
        <w:jc w:val="both"/>
      </w:pPr>
      <w:r>
        <w:rPr>
          <w:rFonts w:ascii="Times New Roman"/>
          <w:b w:val="false"/>
          <w:i w:val="false"/>
          <w:color w:val="000000"/>
          <w:sz w:val="28"/>
        </w:rPr>
        <w:t>
      3. Мәліметтерді ұсыну уәкілетті органның телекоммуникациялық желісі арқылы электрондық түрде жүзеге асырылады.</w:t>
      </w:r>
    </w:p>
    <w:bookmarkEnd w:id="11"/>
    <w:bookmarkStart w:name="z20" w:id="12"/>
    <w:p>
      <w:pPr>
        <w:spacing w:after="0"/>
        <w:ind w:left="0"/>
        <w:jc w:val="both"/>
      </w:pPr>
      <w:r>
        <w:rPr>
          <w:rFonts w:ascii="Times New Roman"/>
          <w:b w:val="false"/>
          <w:i w:val="false"/>
          <w:color w:val="000000"/>
          <w:sz w:val="28"/>
        </w:rPr>
        <w:t>
      4. Қаржы ұйымдары жыл сайын есепті кезеңнен кейінгі жылдың 30 маусымынан кешіктірмей мәліметтерді ұсынады. Бұл ретте бастапқы мәліметтерді ұсыну кезінде 2014 жылдан бастап есепті кезеңге дейінгі мәліметтер де ұсынылады.</w:t>
      </w:r>
    </w:p>
    <w:bookmarkEnd w:id="12"/>
    <w:bookmarkStart w:name="z21" w:id="13"/>
    <w:p>
      <w:pPr>
        <w:spacing w:after="0"/>
        <w:ind w:left="0"/>
        <w:jc w:val="both"/>
      </w:pPr>
      <w:r>
        <w:rPr>
          <w:rFonts w:ascii="Times New Roman"/>
          <w:b w:val="false"/>
          <w:i w:val="false"/>
          <w:color w:val="000000"/>
          <w:sz w:val="28"/>
        </w:rPr>
        <w:t xml:space="preserve">
      5. Мәліметтерді ұсыну кезінде қаржы ұйымы уәкілетті органның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нысанда 019-нысанды қабылдағаны немесе қабылдамағаны туралы растауды алады.</w:t>
      </w:r>
    </w:p>
    <w:bookmarkEnd w:id="13"/>
    <w:bookmarkStart w:name="z22" w:id="14"/>
    <w:p>
      <w:pPr>
        <w:spacing w:after="0"/>
        <w:ind w:left="0"/>
        <w:jc w:val="both"/>
      </w:pPr>
      <w:r>
        <w:rPr>
          <w:rFonts w:ascii="Times New Roman"/>
          <w:b w:val="false"/>
          <w:i w:val="false"/>
          <w:color w:val="000000"/>
          <w:sz w:val="28"/>
        </w:rPr>
        <w:t>
      Электрондық нысанда 019-нысанды уәкілетті органның қабылдау күні нысанды өңдеу күні болып табылады.</w:t>
      </w:r>
    </w:p>
    <w:bookmarkEnd w:id="14"/>
    <w:bookmarkStart w:name="z23" w:id="15"/>
    <w:p>
      <w:pPr>
        <w:spacing w:after="0"/>
        <w:ind w:left="0"/>
        <w:jc w:val="left"/>
      </w:pPr>
      <w:r>
        <w:rPr>
          <w:rFonts w:ascii="Times New Roman"/>
          <w:b/>
          <w:i w:val="false"/>
          <w:color w:val="000000"/>
        </w:rPr>
        <w:t xml:space="preserve"> 3-тарау. Қаржы ұйымының түріне байланысты ұсынылатын мәліметтердің тізбесі</w:t>
      </w:r>
    </w:p>
    <w:bookmarkEnd w:id="15"/>
    <w:bookmarkStart w:name="z24" w:id="16"/>
    <w:p>
      <w:pPr>
        <w:spacing w:after="0"/>
        <w:ind w:left="0"/>
        <w:jc w:val="both"/>
      </w:pPr>
      <w:r>
        <w:rPr>
          <w:rFonts w:ascii="Times New Roman"/>
          <w:b w:val="false"/>
          <w:i w:val="false"/>
          <w:color w:val="000000"/>
          <w:sz w:val="28"/>
        </w:rPr>
        <w:t>
      6. Қаржы ұйымдары уәкілетті органға есеп беретін тұлғаның мынадай шоттары туралы мәлімет береді:</w:t>
      </w:r>
    </w:p>
    <w:bookmarkEnd w:id="16"/>
    <w:bookmarkStart w:name="z25" w:id="17"/>
    <w:p>
      <w:pPr>
        <w:spacing w:after="0"/>
        <w:ind w:left="0"/>
        <w:jc w:val="both"/>
      </w:pPr>
      <w:r>
        <w:rPr>
          <w:rFonts w:ascii="Times New Roman"/>
          <w:b w:val="false"/>
          <w:i w:val="false"/>
          <w:color w:val="000000"/>
          <w:sz w:val="28"/>
        </w:rPr>
        <w:t>
      1) банктік шоттар (ағымдағы, жинақ);</w:t>
      </w:r>
    </w:p>
    <w:bookmarkEnd w:id="17"/>
    <w:bookmarkStart w:name="z26" w:id="18"/>
    <w:p>
      <w:pPr>
        <w:spacing w:after="0"/>
        <w:ind w:left="0"/>
        <w:jc w:val="both"/>
      </w:pPr>
      <w:r>
        <w:rPr>
          <w:rFonts w:ascii="Times New Roman"/>
          <w:b w:val="false"/>
          <w:i w:val="false"/>
          <w:color w:val="000000"/>
          <w:sz w:val="28"/>
        </w:rPr>
        <w:t>
      2) бағалы қағаздарды есепке алуға арналған шоттар;</w:t>
      </w:r>
    </w:p>
    <w:bookmarkEnd w:id="18"/>
    <w:bookmarkStart w:name="z27" w:id="19"/>
    <w:p>
      <w:pPr>
        <w:spacing w:after="0"/>
        <w:ind w:left="0"/>
        <w:jc w:val="both"/>
      </w:pPr>
      <w:r>
        <w:rPr>
          <w:rFonts w:ascii="Times New Roman"/>
          <w:b w:val="false"/>
          <w:i w:val="false"/>
          <w:color w:val="000000"/>
          <w:sz w:val="28"/>
        </w:rPr>
        <w:t>
      3) клиенттердің кастодиандық қызмет көрсету шеңберінде активтерді есепке алуға арналған шоттары;</w:t>
      </w:r>
    </w:p>
    <w:bookmarkEnd w:id="19"/>
    <w:bookmarkStart w:name="z28" w:id="20"/>
    <w:p>
      <w:pPr>
        <w:spacing w:after="0"/>
        <w:ind w:left="0"/>
        <w:jc w:val="both"/>
      </w:pPr>
      <w:r>
        <w:rPr>
          <w:rFonts w:ascii="Times New Roman"/>
          <w:b w:val="false"/>
          <w:i w:val="false"/>
          <w:color w:val="000000"/>
          <w:sz w:val="28"/>
        </w:rPr>
        <w:t>
      4) металл шоттар.</w:t>
      </w:r>
    </w:p>
    <w:bookmarkEnd w:id="20"/>
    <w:bookmarkStart w:name="z29" w:id="21"/>
    <w:p>
      <w:pPr>
        <w:spacing w:after="0"/>
        <w:ind w:left="0"/>
        <w:jc w:val="both"/>
      </w:pPr>
      <w:r>
        <w:rPr>
          <w:rFonts w:ascii="Times New Roman"/>
          <w:b w:val="false"/>
          <w:i w:val="false"/>
          <w:color w:val="000000"/>
          <w:sz w:val="28"/>
        </w:rPr>
        <w:t>
      7. Екінші деңгейдегі банктерді, "Қазақстанның Даму Банкі" акционерлік қоғамы мен Ұлттық пошта операторын қоспағанда, брокерлер және (немесе) дилерлер уәкілетті органға есеп беретін тұлғалардың бағалы қағаздарын есепке алуға арналған шоттары туралы мәліметтерді ұсынады.</w:t>
      </w:r>
    </w:p>
    <w:bookmarkEnd w:id="21"/>
    <w:bookmarkStart w:name="z30" w:id="22"/>
    <w:p>
      <w:pPr>
        <w:spacing w:after="0"/>
        <w:ind w:left="0"/>
        <w:jc w:val="both"/>
      </w:pPr>
      <w:r>
        <w:rPr>
          <w:rFonts w:ascii="Times New Roman"/>
          <w:b w:val="false"/>
          <w:i w:val="false"/>
          <w:color w:val="000000"/>
          <w:sz w:val="28"/>
        </w:rPr>
        <w:t>
      8. Біріңғай тіркеуші уәкілетті органға есеп беретін тұлғалардың бағалы қағаздарын есепке алуға арналған дербес шоттары туралы мәліметтерді ұсынады.</w:t>
      </w:r>
    </w:p>
    <w:bookmarkEnd w:id="22"/>
    <w:bookmarkStart w:name="z31" w:id="23"/>
    <w:p>
      <w:pPr>
        <w:spacing w:after="0"/>
        <w:ind w:left="0"/>
        <w:jc w:val="both"/>
      </w:pPr>
      <w:r>
        <w:rPr>
          <w:rFonts w:ascii="Times New Roman"/>
          <w:b w:val="false"/>
          <w:i w:val="false"/>
          <w:color w:val="000000"/>
          <w:sz w:val="28"/>
        </w:rPr>
        <w:t>
      9. Инвестициялық портфельді басқарушы уәкілетті органға бағалы қағаздарды қоспағанда, өзге активтердің бар-жоғы туралы мәліметтерді ұсынады.</w:t>
      </w:r>
    </w:p>
    <w:bookmarkEnd w:id="23"/>
    <w:bookmarkStart w:name="z32" w:id="24"/>
    <w:p>
      <w:pPr>
        <w:spacing w:after="0"/>
        <w:ind w:left="0"/>
        <w:jc w:val="both"/>
      </w:pPr>
      <w:r>
        <w:rPr>
          <w:rFonts w:ascii="Times New Roman"/>
          <w:b w:val="false"/>
          <w:i w:val="false"/>
          <w:color w:val="000000"/>
          <w:sz w:val="28"/>
        </w:rPr>
        <w:t>
      10. "Өмірді сақтандыру" саласында қызметін жүзеге асыратын сақтандыру ұйымдары уәкілетті органға есеп беретін тұлғалармен жасалған, сатып алу сомасымен, жинақтаушы сақтандыру шарттары туралы мәліметтерді ұсынады.</w:t>
      </w:r>
    </w:p>
    <w:bookmarkEnd w:id="24"/>
    <w:bookmarkStart w:name="z33" w:id="25"/>
    <w:p>
      <w:pPr>
        <w:spacing w:after="0"/>
        <w:ind w:left="0"/>
        <w:jc w:val="left"/>
      </w:pPr>
      <w:r>
        <w:rPr>
          <w:rFonts w:ascii="Times New Roman"/>
          <w:b/>
          <w:i w:val="false"/>
          <w:color w:val="000000"/>
        </w:rPr>
        <w:t xml:space="preserve"> 4-тарау. Мәліметтерді жасау</w:t>
      </w:r>
    </w:p>
    <w:bookmarkEnd w:id="25"/>
    <w:bookmarkStart w:name="z34" w:id="26"/>
    <w:p>
      <w:pPr>
        <w:spacing w:after="0"/>
        <w:ind w:left="0"/>
        <w:jc w:val="both"/>
      </w:pPr>
      <w:r>
        <w:rPr>
          <w:rFonts w:ascii="Times New Roman"/>
          <w:b w:val="false"/>
          <w:i w:val="false"/>
          <w:color w:val="000000"/>
          <w:sz w:val="28"/>
        </w:rPr>
        <w:t>
      11. Бір шот иесінде бірнеше есеп беретін шот болған кезде, әрбір осындай шот бойынша жеке жол толтырылады.</w:t>
      </w:r>
    </w:p>
    <w:bookmarkEnd w:id="26"/>
    <w:bookmarkStart w:name="z35" w:id="27"/>
    <w:p>
      <w:pPr>
        <w:spacing w:after="0"/>
        <w:ind w:left="0"/>
        <w:jc w:val="both"/>
      </w:pPr>
      <w:r>
        <w:rPr>
          <w:rFonts w:ascii="Times New Roman"/>
          <w:b w:val="false"/>
          <w:i w:val="false"/>
          <w:color w:val="000000"/>
          <w:sz w:val="28"/>
        </w:rPr>
        <w:t>
      12. Бір шот бойынша бірнеше иелері болған кезде, әрбір осындай иесі бойынша жеке жол толтырылады.</w:t>
      </w:r>
    </w:p>
    <w:bookmarkEnd w:id="27"/>
    <w:bookmarkStart w:name="z36" w:id="28"/>
    <w:p>
      <w:pPr>
        <w:spacing w:after="0"/>
        <w:ind w:left="0"/>
        <w:jc w:val="both"/>
      </w:pPr>
      <w:r>
        <w:rPr>
          <w:rFonts w:ascii="Times New Roman"/>
          <w:b w:val="false"/>
          <w:i w:val="false"/>
          <w:color w:val="000000"/>
          <w:sz w:val="28"/>
        </w:rPr>
        <w:t>
      13. Елдің кодын көрсеткен кезде Халықаралық стандарттау ұйымының ISO 3166-1 Альфа 2 стандартына сәйкес келетін код қолданылады.</w:t>
      </w:r>
    </w:p>
    <w:bookmarkEnd w:id="28"/>
    <w:bookmarkStart w:name="z37" w:id="29"/>
    <w:p>
      <w:pPr>
        <w:spacing w:after="0"/>
        <w:ind w:left="0"/>
        <w:jc w:val="both"/>
      </w:pPr>
      <w:r>
        <w:rPr>
          <w:rFonts w:ascii="Times New Roman"/>
          <w:b w:val="false"/>
          <w:i w:val="false"/>
          <w:color w:val="000000"/>
          <w:sz w:val="28"/>
        </w:rPr>
        <w:t>
      14. Валюта кодын көрсеткен кезде Халықаралық стандарттау ұйымы ISO 4217 стандартына сәйкес келетін код қолданылады.</w:t>
      </w:r>
    </w:p>
    <w:bookmarkEnd w:id="29"/>
    <w:bookmarkStart w:name="z38" w:id="30"/>
    <w:p>
      <w:pPr>
        <w:spacing w:after="0"/>
        <w:ind w:left="0"/>
        <w:jc w:val="both"/>
      </w:pPr>
      <w:r>
        <w:rPr>
          <w:rFonts w:ascii="Times New Roman"/>
          <w:b w:val="false"/>
          <w:i w:val="false"/>
          <w:color w:val="000000"/>
          <w:sz w:val="28"/>
        </w:rPr>
        <w:t>
      15. 019.00 нысанының "Жалпы ақпарат" деген бөлімінде мынадай деректер көрсетіледі:</w:t>
      </w:r>
    </w:p>
    <w:bookmarkEnd w:id="30"/>
    <w:bookmarkStart w:name="z39" w:id="31"/>
    <w:p>
      <w:pPr>
        <w:spacing w:after="0"/>
        <w:ind w:left="0"/>
        <w:jc w:val="both"/>
      </w:pPr>
      <w:r>
        <w:rPr>
          <w:rFonts w:ascii="Times New Roman"/>
          <w:b w:val="false"/>
          <w:i w:val="false"/>
          <w:color w:val="000000"/>
          <w:sz w:val="28"/>
        </w:rPr>
        <w:t>
      1) 1-жолда нысан типі көрсетіледі.</w:t>
      </w:r>
    </w:p>
    <w:bookmarkEnd w:id="31"/>
    <w:p>
      <w:pPr>
        <w:spacing w:after="0"/>
        <w:ind w:left="0"/>
        <w:jc w:val="both"/>
      </w:pPr>
      <w:r>
        <w:rPr>
          <w:rFonts w:ascii="Times New Roman"/>
          <w:b w:val="false"/>
          <w:i w:val="false"/>
          <w:color w:val="000000"/>
          <w:sz w:val="28"/>
        </w:rPr>
        <w:t>
      есепті кезең үшін алғаш рет жаңа деректерді ұсынған кезде "негізгі" деген ұяшығы белгіленеді;</w:t>
      </w:r>
    </w:p>
    <w:p>
      <w:pPr>
        <w:spacing w:after="0"/>
        <w:ind w:left="0"/>
        <w:jc w:val="both"/>
      </w:pPr>
      <w:r>
        <w:rPr>
          <w:rFonts w:ascii="Times New Roman"/>
          <w:b w:val="false"/>
          <w:i w:val="false"/>
          <w:color w:val="000000"/>
          <w:sz w:val="28"/>
        </w:rPr>
        <w:t>
      егер мәлімет бұрын ұсынылған мәліметті түзету үшін уәкілетті органның сұрау салуы бойынша ұсынылатын болса, онда мәлімет негізгі мәлімет ретінде түзетілген ақпаратпен беріледі және "түзетілген" деген ұяшығы белгіленеді (уәкілетті органның сұрау салуы ақпараттық жүйе арқылы жіберіледі);</w:t>
      </w:r>
    </w:p>
    <w:p>
      <w:pPr>
        <w:spacing w:after="0"/>
        <w:ind w:left="0"/>
        <w:jc w:val="both"/>
      </w:pPr>
      <w:r>
        <w:rPr>
          <w:rFonts w:ascii="Times New Roman"/>
          <w:b w:val="false"/>
          <w:i w:val="false"/>
          <w:color w:val="000000"/>
          <w:sz w:val="28"/>
        </w:rPr>
        <w:t>
      егер мәлімет бұрын ұсынылған мәліметті өзгерту үшін ұсынылатын болса, онда мәлімет негізгі мәлімет ретінде өзгертілген ақпаратпен беріледі және "өзгертілген" деген ұяшық белгіленеді, бұл ретте өзгертілген нысанмен бірге "жойылған" деген ұяшығы белгілене отырып, бұрын ұсынылған нысан табыс етіледі;</w:t>
      </w:r>
    </w:p>
    <w:p>
      <w:pPr>
        <w:spacing w:after="0"/>
        <w:ind w:left="0"/>
        <w:jc w:val="both"/>
      </w:pPr>
      <w:r>
        <w:rPr>
          <w:rFonts w:ascii="Times New Roman"/>
          <w:b w:val="false"/>
          <w:i w:val="false"/>
          <w:color w:val="000000"/>
          <w:sz w:val="28"/>
        </w:rPr>
        <w:t>
      табыс ету үшін мәліметтері жоқ қаржы ұйымдары "есеп үшін шот жоқ" деген ұяшықты белгілейді және "Жалпы ақпарат" бөлімін ғана толтырады;</w:t>
      </w:r>
    </w:p>
    <w:bookmarkStart w:name="z40" w:id="32"/>
    <w:p>
      <w:pPr>
        <w:spacing w:after="0"/>
        <w:ind w:left="0"/>
        <w:jc w:val="both"/>
      </w:pPr>
      <w:r>
        <w:rPr>
          <w:rFonts w:ascii="Times New Roman"/>
          <w:b w:val="false"/>
          <w:i w:val="false"/>
          <w:color w:val="000000"/>
          <w:sz w:val="28"/>
        </w:rPr>
        <w:t>
      2) 2-жолда алдыңғы есептің тіркеу нөмірі көрсетіледі (жол жоюға жататын алдыңғы мәліметтерді сәйкестендіру үшін өзгертілген есепті ұсынған кезде толтырылады);</w:t>
      </w:r>
    </w:p>
    <w:bookmarkEnd w:id="32"/>
    <w:bookmarkStart w:name="z41" w:id="33"/>
    <w:p>
      <w:pPr>
        <w:spacing w:after="0"/>
        <w:ind w:left="0"/>
        <w:jc w:val="both"/>
      </w:pPr>
      <w:r>
        <w:rPr>
          <w:rFonts w:ascii="Times New Roman"/>
          <w:b w:val="false"/>
          <w:i w:val="false"/>
          <w:color w:val="000000"/>
          <w:sz w:val="28"/>
        </w:rPr>
        <w:t>
      3) 3-жолда мәліметтер ұсынылатын есепті кезең (жыл) көрсетіледі (араб цифрларымен көрсетіледі).</w:t>
      </w:r>
    </w:p>
    <w:bookmarkEnd w:id="33"/>
    <w:bookmarkStart w:name="z42" w:id="34"/>
    <w:p>
      <w:pPr>
        <w:spacing w:after="0"/>
        <w:ind w:left="0"/>
        <w:jc w:val="both"/>
      </w:pPr>
      <w:r>
        <w:rPr>
          <w:rFonts w:ascii="Times New Roman"/>
          <w:b w:val="false"/>
          <w:i w:val="false"/>
          <w:color w:val="000000"/>
          <w:sz w:val="28"/>
        </w:rPr>
        <w:t>
      16. 019.00 нысанның "Қаржы ұйымы туралы ақпарат" деген бөлімінде мынадай деректер көрсетіледі:</w:t>
      </w:r>
    </w:p>
    <w:bookmarkEnd w:id="34"/>
    <w:bookmarkStart w:name="z43" w:id="35"/>
    <w:p>
      <w:pPr>
        <w:spacing w:after="0"/>
        <w:ind w:left="0"/>
        <w:jc w:val="both"/>
      </w:pPr>
      <w:r>
        <w:rPr>
          <w:rFonts w:ascii="Times New Roman"/>
          <w:b w:val="false"/>
          <w:i w:val="false"/>
          <w:color w:val="000000"/>
          <w:sz w:val="28"/>
        </w:rPr>
        <w:t>
      1) 4-жолда есепті ұсынатын қаржы ұйымының бизнес сәйкестендіру нөмірі (бұдан әрі – БСН) көрсетіледі;</w:t>
      </w:r>
    </w:p>
    <w:bookmarkEnd w:id="35"/>
    <w:bookmarkStart w:name="z44" w:id="36"/>
    <w:p>
      <w:pPr>
        <w:spacing w:after="0"/>
        <w:ind w:left="0"/>
        <w:jc w:val="both"/>
      </w:pPr>
      <w:r>
        <w:rPr>
          <w:rFonts w:ascii="Times New Roman"/>
          <w:b w:val="false"/>
          <w:i w:val="false"/>
          <w:color w:val="000000"/>
          <w:sz w:val="28"/>
        </w:rPr>
        <w:t>
      2) 5-жолда мәліметтерді ұсынатын қаржы ұйымының атауы құрылтай және өзге де құжаттарға сәйкес көрсетіледі;</w:t>
      </w:r>
    </w:p>
    <w:bookmarkEnd w:id="36"/>
    <w:bookmarkStart w:name="z45" w:id="37"/>
    <w:p>
      <w:pPr>
        <w:spacing w:after="0"/>
        <w:ind w:left="0"/>
        <w:jc w:val="both"/>
      </w:pPr>
      <w:r>
        <w:rPr>
          <w:rFonts w:ascii="Times New Roman"/>
          <w:b w:val="false"/>
          <w:i w:val="false"/>
          <w:color w:val="000000"/>
          <w:sz w:val="28"/>
        </w:rPr>
        <w:t>
      3) 6-жолда есеп беретін тұлға санатының коды көрсетіледі;</w:t>
      </w:r>
    </w:p>
    <w:bookmarkEnd w:id="37"/>
    <w:bookmarkStart w:name="z46" w:id="38"/>
    <w:p>
      <w:pPr>
        <w:spacing w:after="0"/>
        <w:ind w:left="0"/>
        <w:jc w:val="both"/>
      </w:pPr>
      <w:r>
        <w:rPr>
          <w:rFonts w:ascii="Times New Roman"/>
          <w:b w:val="false"/>
          <w:i w:val="false"/>
          <w:color w:val="000000"/>
          <w:sz w:val="28"/>
        </w:rPr>
        <w:t>
      4) 7-жолда қаржы ұйымының орналасқан мекенжайы (пошталық мекенжайы) көрсетіледі, егер қаржы ұйымының пошта қызметі көшенің мекенжайы бойынша поштаны жеткізбесе және қаржы ұйымының пошталық индексі бар болса, онда көше мекенжайының орнына пошталық индексінің нөмірі көрсетіледі;</w:t>
      </w:r>
    </w:p>
    <w:bookmarkEnd w:id="38"/>
    <w:bookmarkStart w:name="z47" w:id="39"/>
    <w:p>
      <w:pPr>
        <w:spacing w:after="0"/>
        <w:ind w:left="0"/>
        <w:jc w:val="both"/>
      </w:pPr>
      <w:r>
        <w:rPr>
          <w:rFonts w:ascii="Times New Roman"/>
          <w:b w:val="false"/>
          <w:i w:val="false"/>
          <w:color w:val="000000"/>
          <w:sz w:val="28"/>
        </w:rPr>
        <w:t>
      5) 8-жолда делдалдың жаһандық сәйкестендіру нөмірі – Америка Құрама Штаттары Федералды Салық Басқармасының ресми интернет-ресурсында тіркеуден өткен және мәліметтерді ұсынатын қаржы ұйымдарына берілетін сәйкестендіру нөмірі көрсетіледі (бұдан әрі – GIIN);</w:t>
      </w:r>
    </w:p>
    <w:bookmarkEnd w:id="39"/>
    <w:bookmarkStart w:name="z48" w:id="40"/>
    <w:p>
      <w:pPr>
        <w:spacing w:after="0"/>
        <w:ind w:left="0"/>
        <w:jc w:val="both"/>
      </w:pPr>
      <w:r>
        <w:rPr>
          <w:rFonts w:ascii="Times New Roman"/>
          <w:b w:val="false"/>
          <w:i w:val="false"/>
          <w:color w:val="000000"/>
          <w:sz w:val="28"/>
        </w:rPr>
        <w:t>
      6) 9-жолда Америка Құрама Штаттары салық төлеушісінің сәйкестендіру нөмірі көрсетіледі (бұдан әрі – TIN);</w:t>
      </w:r>
    </w:p>
    <w:bookmarkEnd w:id="40"/>
    <w:bookmarkStart w:name="z49" w:id="41"/>
    <w:p>
      <w:pPr>
        <w:spacing w:after="0"/>
        <w:ind w:left="0"/>
        <w:jc w:val="both"/>
      </w:pPr>
      <w:r>
        <w:rPr>
          <w:rFonts w:ascii="Times New Roman"/>
          <w:b w:val="false"/>
          <w:i w:val="false"/>
          <w:color w:val="000000"/>
          <w:sz w:val="28"/>
        </w:rPr>
        <w:t>
      7) 10-жолда демеуші ұйымның немесе делдалдың БСН көрсетіледі;</w:t>
      </w:r>
    </w:p>
    <w:bookmarkEnd w:id="41"/>
    <w:bookmarkStart w:name="z50" w:id="42"/>
    <w:p>
      <w:pPr>
        <w:spacing w:after="0"/>
        <w:ind w:left="0"/>
        <w:jc w:val="both"/>
      </w:pPr>
      <w:r>
        <w:rPr>
          <w:rFonts w:ascii="Times New Roman"/>
          <w:b w:val="false"/>
          <w:i w:val="false"/>
          <w:color w:val="000000"/>
          <w:sz w:val="28"/>
        </w:rPr>
        <w:t>
      8) 11-жолда демеуші ұйымның немесе делдалдың атауы көрсетіледі;</w:t>
      </w:r>
    </w:p>
    <w:bookmarkEnd w:id="42"/>
    <w:bookmarkStart w:name="z51" w:id="43"/>
    <w:p>
      <w:pPr>
        <w:spacing w:after="0"/>
        <w:ind w:left="0"/>
        <w:jc w:val="both"/>
      </w:pPr>
      <w:r>
        <w:rPr>
          <w:rFonts w:ascii="Times New Roman"/>
          <w:b w:val="false"/>
          <w:i w:val="false"/>
          <w:color w:val="000000"/>
          <w:sz w:val="28"/>
        </w:rPr>
        <w:t>
      9) 12-жолда демеуші ұйымның немесе делдалдың орналасқан жерінің мекенжайы (пошталық мекенжайы) көрсетіледі, егер қаржы ұйымының пошта қызметі поштаны көше мекенжайы бойынша жеткізбесе және қаржы ұйымының пошта индексі болса, онда көше мекенжайының орнына пошта индексінің нөмірі көрсетіледі;</w:t>
      </w:r>
    </w:p>
    <w:bookmarkEnd w:id="43"/>
    <w:bookmarkStart w:name="z52" w:id="44"/>
    <w:p>
      <w:pPr>
        <w:spacing w:after="0"/>
        <w:ind w:left="0"/>
        <w:jc w:val="both"/>
      </w:pPr>
      <w:r>
        <w:rPr>
          <w:rFonts w:ascii="Times New Roman"/>
          <w:b w:val="false"/>
          <w:i w:val="false"/>
          <w:color w:val="000000"/>
          <w:sz w:val="28"/>
        </w:rPr>
        <w:t>
      10) 13-жолда демеуші ұйымның немесе делдалдың GIIN көрсетіледі;</w:t>
      </w:r>
    </w:p>
    <w:bookmarkEnd w:id="44"/>
    <w:bookmarkStart w:name="z53" w:id="45"/>
    <w:p>
      <w:pPr>
        <w:spacing w:after="0"/>
        <w:ind w:left="0"/>
        <w:jc w:val="both"/>
      </w:pPr>
      <w:r>
        <w:rPr>
          <w:rFonts w:ascii="Times New Roman"/>
          <w:b w:val="false"/>
          <w:i w:val="false"/>
          <w:color w:val="000000"/>
          <w:sz w:val="28"/>
        </w:rPr>
        <w:t>
      11) 14-жолда демеуші ұйымның немесе делдалдың TIN көрсетіледі.</w:t>
      </w:r>
    </w:p>
    <w:bookmarkEnd w:id="45"/>
    <w:bookmarkStart w:name="z54" w:id="46"/>
    <w:p>
      <w:pPr>
        <w:spacing w:after="0"/>
        <w:ind w:left="0"/>
        <w:jc w:val="both"/>
      </w:pPr>
      <w:r>
        <w:rPr>
          <w:rFonts w:ascii="Times New Roman"/>
          <w:b w:val="false"/>
          <w:i w:val="false"/>
          <w:color w:val="000000"/>
          <w:sz w:val="28"/>
        </w:rPr>
        <w:t>
      17. 019.00 нысанның "Қаржы ұйымының жауапкершілігі" деген бөлімінде мыналар көрсетіледі:</w:t>
      </w:r>
    </w:p>
    <w:bookmarkEnd w:id="46"/>
    <w:bookmarkStart w:name="z55" w:id="47"/>
    <w:p>
      <w:pPr>
        <w:spacing w:after="0"/>
        <w:ind w:left="0"/>
        <w:jc w:val="both"/>
      </w:pPr>
      <w:r>
        <w:rPr>
          <w:rFonts w:ascii="Times New Roman"/>
          <w:b w:val="false"/>
          <w:i w:val="false"/>
          <w:color w:val="000000"/>
          <w:sz w:val="28"/>
        </w:rPr>
        <w:t>
      "Нысанды ұсынған лауазымды адамның тегі, аты, әкесінің аты" жолында мәліметтерді берген адамның тегі, аты, әкесінің аты (ол болған кезде) көрсетіледі;</w:t>
      </w:r>
    </w:p>
    <w:bookmarkEnd w:id="47"/>
    <w:bookmarkStart w:name="z56" w:id="48"/>
    <w:p>
      <w:pPr>
        <w:spacing w:after="0"/>
        <w:ind w:left="0"/>
        <w:jc w:val="both"/>
      </w:pPr>
      <w:r>
        <w:rPr>
          <w:rFonts w:ascii="Times New Roman"/>
          <w:b w:val="false"/>
          <w:i w:val="false"/>
          <w:color w:val="000000"/>
          <w:sz w:val="28"/>
        </w:rPr>
        <w:t>
      "Есепті беру күні" жолында мәліметтерді уәкілетті органға ұсынған күні көрсетіледі.</w:t>
      </w:r>
    </w:p>
    <w:bookmarkEnd w:id="48"/>
    <w:bookmarkStart w:name="z57" w:id="49"/>
    <w:p>
      <w:pPr>
        <w:spacing w:after="0"/>
        <w:ind w:left="0"/>
        <w:jc w:val="both"/>
      </w:pPr>
      <w:r>
        <w:rPr>
          <w:rFonts w:ascii="Times New Roman"/>
          <w:b w:val="false"/>
          <w:i w:val="false"/>
          <w:color w:val="000000"/>
          <w:sz w:val="28"/>
        </w:rPr>
        <w:t>
      18. 019.01 нысанның "Шоттың иесі немесе төлемдер бенефициары туралы мәліметтер" деген бөлім мемлекеттік кірістер органына шоттың иесі немесе төлемдер бенефициары туралы мәліметтерді көрсету үшін толтырылады:</w:t>
      </w:r>
    </w:p>
    <w:bookmarkEnd w:id="49"/>
    <w:bookmarkStart w:name="z58" w:id="50"/>
    <w:p>
      <w:pPr>
        <w:spacing w:after="0"/>
        <w:ind w:left="0"/>
        <w:jc w:val="both"/>
      </w:pPr>
      <w:r>
        <w:rPr>
          <w:rFonts w:ascii="Times New Roman"/>
          <w:b w:val="false"/>
          <w:i w:val="false"/>
          <w:color w:val="000000"/>
          <w:sz w:val="28"/>
        </w:rPr>
        <w:t>
      1) А бағанында 0001 форматындағы жолдың реттік нөмірі көрсетіледі;</w:t>
      </w:r>
    </w:p>
    <w:bookmarkEnd w:id="50"/>
    <w:bookmarkStart w:name="z59" w:id="51"/>
    <w:p>
      <w:pPr>
        <w:spacing w:after="0"/>
        <w:ind w:left="0"/>
        <w:jc w:val="both"/>
      </w:pPr>
      <w:r>
        <w:rPr>
          <w:rFonts w:ascii="Times New Roman"/>
          <w:b w:val="false"/>
          <w:i w:val="false"/>
          <w:color w:val="000000"/>
          <w:sz w:val="28"/>
        </w:rPr>
        <w:t>
      2) В бағанында "Шот иесі санатының коды" көрсетіледі:</w:t>
      </w:r>
    </w:p>
    <w:bookmarkEnd w:id="51"/>
    <w:p>
      <w:pPr>
        <w:spacing w:after="0"/>
        <w:ind w:left="0"/>
        <w:jc w:val="both"/>
      </w:pPr>
      <w:r>
        <w:rPr>
          <w:rFonts w:ascii="Times New Roman"/>
          <w:b w:val="false"/>
          <w:i w:val="false"/>
          <w:color w:val="000000"/>
          <w:sz w:val="28"/>
        </w:rPr>
        <w:t>
      заңды тұлғалар үшін (филиалдар мен өкілдіктер) – 1;</w:t>
      </w:r>
    </w:p>
    <w:p>
      <w:pPr>
        <w:spacing w:after="0"/>
        <w:ind w:left="0"/>
        <w:jc w:val="both"/>
      </w:pPr>
      <w:r>
        <w:rPr>
          <w:rFonts w:ascii="Times New Roman"/>
          <w:b w:val="false"/>
          <w:i w:val="false"/>
          <w:color w:val="000000"/>
          <w:sz w:val="28"/>
        </w:rPr>
        <w:t>
      жеке тұлғалар үшін (дара кәсіпкер "ДК") – 2;</w:t>
      </w:r>
    </w:p>
    <w:bookmarkStart w:name="z60" w:id="52"/>
    <w:p>
      <w:pPr>
        <w:spacing w:after="0"/>
        <w:ind w:left="0"/>
        <w:jc w:val="both"/>
      </w:pPr>
      <w:r>
        <w:rPr>
          <w:rFonts w:ascii="Times New Roman"/>
          <w:b w:val="false"/>
          <w:i w:val="false"/>
          <w:color w:val="000000"/>
          <w:sz w:val="28"/>
        </w:rPr>
        <w:t>
      3) С бағанында "Тегі, аты, әкесінің аты/шоттың иесінің атауы немесе төлем бенефициары" жеке тұлғаның тегі, аты, әкесінің аты (ол болған кезде) немесе шот иесі немесе төлем бенефициары – заңды тұлғаның атауы көрсетіледі;</w:t>
      </w:r>
    </w:p>
    <w:bookmarkEnd w:id="52"/>
    <w:bookmarkStart w:name="z61" w:id="53"/>
    <w:p>
      <w:pPr>
        <w:spacing w:after="0"/>
        <w:ind w:left="0"/>
        <w:jc w:val="both"/>
      </w:pPr>
      <w:r>
        <w:rPr>
          <w:rFonts w:ascii="Times New Roman"/>
          <w:b w:val="false"/>
          <w:i w:val="false"/>
          <w:color w:val="000000"/>
          <w:sz w:val="28"/>
        </w:rPr>
        <w:t>
      4) D бағанында, егер В бағанында жеке тұлға көрсетілген болса, азаматтығы көрсетіледі;</w:t>
      </w:r>
    </w:p>
    <w:bookmarkEnd w:id="53"/>
    <w:bookmarkStart w:name="z62" w:id="54"/>
    <w:p>
      <w:pPr>
        <w:spacing w:after="0"/>
        <w:ind w:left="0"/>
        <w:jc w:val="both"/>
      </w:pPr>
      <w:r>
        <w:rPr>
          <w:rFonts w:ascii="Times New Roman"/>
          <w:b w:val="false"/>
          <w:i w:val="false"/>
          <w:color w:val="000000"/>
          <w:sz w:val="28"/>
        </w:rPr>
        <w:t>
      5) Е бағанында, егер B бағанында жеке тұлға көрсетілсе және оның, салық төлеушінің сәйкестендіру нөмірі жоқ болса, "ЖЖЖЖ-АА-КК" форматында туған күні көрсетіледі;</w:t>
      </w:r>
    </w:p>
    <w:bookmarkEnd w:id="54"/>
    <w:bookmarkStart w:name="z63" w:id="55"/>
    <w:p>
      <w:pPr>
        <w:spacing w:after="0"/>
        <w:ind w:left="0"/>
        <w:jc w:val="both"/>
      </w:pPr>
      <w:r>
        <w:rPr>
          <w:rFonts w:ascii="Times New Roman"/>
          <w:b w:val="false"/>
          <w:i w:val="false"/>
          <w:color w:val="000000"/>
          <w:sz w:val="28"/>
        </w:rPr>
        <w:t>
      6) F бағанында шоттың иесінің немесе төлем бенефициарының TIN көрсетіледі;</w:t>
      </w:r>
    </w:p>
    <w:bookmarkEnd w:id="55"/>
    <w:bookmarkStart w:name="z64" w:id="56"/>
    <w:p>
      <w:pPr>
        <w:spacing w:after="0"/>
        <w:ind w:left="0"/>
        <w:jc w:val="both"/>
      </w:pPr>
      <w:r>
        <w:rPr>
          <w:rFonts w:ascii="Times New Roman"/>
          <w:b w:val="false"/>
          <w:i w:val="false"/>
          <w:color w:val="000000"/>
          <w:sz w:val="28"/>
        </w:rPr>
        <w:t>
      7) G бағанында TIN берген елдің коды көрсетіледі;</w:t>
      </w:r>
    </w:p>
    <w:bookmarkEnd w:id="56"/>
    <w:bookmarkStart w:name="z65" w:id="57"/>
    <w:p>
      <w:pPr>
        <w:spacing w:after="0"/>
        <w:ind w:left="0"/>
        <w:jc w:val="both"/>
      </w:pPr>
      <w:r>
        <w:rPr>
          <w:rFonts w:ascii="Times New Roman"/>
          <w:b w:val="false"/>
          <w:i w:val="false"/>
          <w:color w:val="000000"/>
          <w:sz w:val="28"/>
        </w:rPr>
        <w:t>
      8) H бағанында шот иесінің немесе төлемдер бенефициарының резиденттік елінің коды көрсетіледі;</w:t>
      </w:r>
    </w:p>
    <w:bookmarkEnd w:id="57"/>
    <w:bookmarkStart w:name="z66" w:id="58"/>
    <w:p>
      <w:pPr>
        <w:spacing w:after="0"/>
        <w:ind w:left="0"/>
        <w:jc w:val="both"/>
      </w:pPr>
      <w:r>
        <w:rPr>
          <w:rFonts w:ascii="Times New Roman"/>
          <w:b w:val="false"/>
          <w:i w:val="false"/>
          <w:color w:val="000000"/>
          <w:sz w:val="28"/>
        </w:rPr>
        <w:t>
      9) I бағанында шот иесінің немесе төлем бенефициарының заңды тұлғасының типі көрсетіледі. Егер В бағанында заңды тұлға көрсетілсе, көрсетілген баған толтырылады. Заңды тұлғаның түріне қарай мынадай мәндер толтырылады:</w:t>
      </w:r>
    </w:p>
    <w:bookmarkEnd w:id="58"/>
    <w:p>
      <w:pPr>
        <w:spacing w:after="0"/>
        <w:ind w:left="0"/>
        <w:jc w:val="both"/>
      </w:pPr>
      <w:r>
        <w:rPr>
          <w:rFonts w:ascii="Times New Roman"/>
          <w:b w:val="false"/>
          <w:i w:val="false"/>
          <w:color w:val="000000"/>
          <w:sz w:val="28"/>
        </w:rPr>
        <w:t>
      FATCA101 – белгілі бір американдық иесі құжатпен растаған шетелдік қаржы институты;</w:t>
      </w:r>
    </w:p>
    <w:p>
      <w:pPr>
        <w:spacing w:after="0"/>
        <w:ind w:left="0"/>
        <w:jc w:val="both"/>
      </w:pPr>
      <w:r>
        <w:rPr>
          <w:rFonts w:ascii="Times New Roman"/>
          <w:b w:val="false"/>
          <w:i w:val="false"/>
          <w:color w:val="000000"/>
          <w:sz w:val="28"/>
        </w:rPr>
        <w:t>
      FATCA102 – маңызды американдық иесі бар пассивті шетелдік қаржылық емес тұлға;</w:t>
      </w:r>
    </w:p>
    <w:p>
      <w:pPr>
        <w:spacing w:after="0"/>
        <w:ind w:left="0"/>
        <w:jc w:val="both"/>
      </w:pPr>
      <w:r>
        <w:rPr>
          <w:rFonts w:ascii="Times New Roman"/>
          <w:b w:val="false"/>
          <w:i w:val="false"/>
          <w:color w:val="000000"/>
          <w:sz w:val="28"/>
        </w:rPr>
        <w:t>
      FATCA103 – қатыспайтын шетелдік қаржы институты;</w:t>
      </w:r>
    </w:p>
    <w:p>
      <w:pPr>
        <w:spacing w:after="0"/>
        <w:ind w:left="0"/>
        <w:jc w:val="both"/>
      </w:pPr>
      <w:r>
        <w:rPr>
          <w:rFonts w:ascii="Times New Roman"/>
          <w:b w:val="false"/>
          <w:i w:val="false"/>
          <w:color w:val="000000"/>
          <w:sz w:val="28"/>
        </w:rPr>
        <w:t>
      FATCA104 – АҚШ-тың белгілі бір тұлғасы;</w:t>
      </w:r>
    </w:p>
    <w:p>
      <w:pPr>
        <w:spacing w:after="0"/>
        <w:ind w:left="0"/>
        <w:jc w:val="both"/>
      </w:pPr>
      <w:r>
        <w:rPr>
          <w:rFonts w:ascii="Times New Roman"/>
          <w:b w:val="false"/>
          <w:i w:val="false"/>
          <w:color w:val="000000"/>
          <w:sz w:val="28"/>
        </w:rPr>
        <w:t>
      FATCA105 – тікелей есеп беретін шетелдік қаржылық емес институт;</w:t>
      </w:r>
    </w:p>
    <w:p>
      <w:pPr>
        <w:spacing w:after="0"/>
        <w:ind w:left="0"/>
        <w:jc w:val="both"/>
      </w:pPr>
      <w:r>
        <w:rPr>
          <w:rFonts w:ascii="Times New Roman"/>
          <w:b w:val="false"/>
          <w:i w:val="false"/>
          <w:color w:val="000000"/>
          <w:sz w:val="28"/>
        </w:rPr>
        <w:t>
      10) J жолында "Орналасқан жерінің мекенжайы" шот иесінің немесе төлемдер бенефициарының мекенжайы көрсетіледі. Мекенжай деп шот иесінің немесе төлем бенефициарының тұрғылықты тұратын жері түсініледі. Егер қаржы ұйымында мұндай мекенжай болмаса, шот иесімен немесе төлемдер бенефициарымен байланыс жасау үшін қаржы ұйымы пайдаланатын пошталық мекенжай көрсетіледі.</w:t>
      </w:r>
    </w:p>
    <w:bookmarkStart w:name="z67" w:id="59"/>
    <w:p>
      <w:pPr>
        <w:spacing w:after="0"/>
        <w:ind w:left="0"/>
        <w:jc w:val="both"/>
      </w:pPr>
      <w:r>
        <w:rPr>
          <w:rFonts w:ascii="Times New Roman"/>
          <w:b w:val="false"/>
          <w:i w:val="false"/>
          <w:color w:val="000000"/>
          <w:sz w:val="28"/>
        </w:rPr>
        <w:t>
      19. 019.01 нысанның "Бенефициарлық меншік иесі немесе бақылаушы тұлға туралы мәліметтер" деген бөлімі С бағанының "Шот иесі немесе төлем бенефициары туралы мәліметтер" деген бөлімінде көрсетілген пассивті шетелдік қаржылық емес ұйымының иелері туралы мәліметтерді беру үшін толтырылады:</w:t>
      </w:r>
    </w:p>
    <w:bookmarkEnd w:id="59"/>
    <w:bookmarkStart w:name="z68" w:id="60"/>
    <w:p>
      <w:pPr>
        <w:spacing w:after="0"/>
        <w:ind w:left="0"/>
        <w:jc w:val="both"/>
      </w:pPr>
      <w:r>
        <w:rPr>
          <w:rFonts w:ascii="Times New Roman"/>
          <w:b w:val="false"/>
          <w:i w:val="false"/>
          <w:color w:val="000000"/>
          <w:sz w:val="28"/>
        </w:rPr>
        <w:t>
      1) K бағанында "Бенефициарлық меншік иесі немесе бақылаушы тұлғаның тегі, аты, әкесінің аты/атауы" жеке тұлғаның тегі, аты, әкесінің аты (ол болған кезде) шот иесі немесе заңды тұлғаның атауы көрсетіледі;</w:t>
      </w:r>
    </w:p>
    <w:bookmarkEnd w:id="60"/>
    <w:bookmarkStart w:name="z69" w:id="61"/>
    <w:p>
      <w:pPr>
        <w:spacing w:after="0"/>
        <w:ind w:left="0"/>
        <w:jc w:val="both"/>
      </w:pPr>
      <w:r>
        <w:rPr>
          <w:rFonts w:ascii="Times New Roman"/>
          <w:b w:val="false"/>
          <w:i w:val="false"/>
          <w:color w:val="000000"/>
          <w:sz w:val="28"/>
        </w:rPr>
        <w:t>
      2) L бағанында егер K бағанында жеке тұлға көрсетілсе, азаматтығы "Ел резиденттігі коды" кодтауға сәйкес көрсетіледі;</w:t>
      </w:r>
    </w:p>
    <w:bookmarkEnd w:id="61"/>
    <w:bookmarkStart w:name="z70" w:id="62"/>
    <w:p>
      <w:pPr>
        <w:spacing w:after="0"/>
        <w:ind w:left="0"/>
        <w:jc w:val="both"/>
      </w:pPr>
      <w:r>
        <w:rPr>
          <w:rFonts w:ascii="Times New Roman"/>
          <w:b w:val="false"/>
          <w:i w:val="false"/>
          <w:color w:val="000000"/>
          <w:sz w:val="28"/>
        </w:rPr>
        <w:t xml:space="preserve">
      3) егер K бағанында жеке тұлға көрсетілсе және оның, салық төлеушінің сәйкестендіру нөмірі жоқ болса, M бағанында "ЖЖЖЖ-АА-КК" форматында туған күні көрсетіледі; </w:t>
      </w:r>
    </w:p>
    <w:bookmarkEnd w:id="62"/>
    <w:bookmarkStart w:name="z71" w:id="63"/>
    <w:p>
      <w:pPr>
        <w:spacing w:after="0"/>
        <w:ind w:left="0"/>
        <w:jc w:val="both"/>
      </w:pPr>
      <w:r>
        <w:rPr>
          <w:rFonts w:ascii="Times New Roman"/>
          <w:b w:val="false"/>
          <w:i w:val="false"/>
          <w:color w:val="000000"/>
          <w:sz w:val="28"/>
        </w:rPr>
        <w:t>
      4) N бағанында бенефициарлық меншік иесінің немесе бақылаушы тұлғаның TIN көрсетіледі;</w:t>
      </w:r>
    </w:p>
    <w:bookmarkEnd w:id="63"/>
    <w:bookmarkStart w:name="z72" w:id="64"/>
    <w:p>
      <w:pPr>
        <w:spacing w:after="0"/>
        <w:ind w:left="0"/>
        <w:jc w:val="both"/>
      </w:pPr>
      <w:r>
        <w:rPr>
          <w:rFonts w:ascii="Times New Roman"/>
          <w:b w:val="false"/>
          <w:i w:val="false"/>
          <w:color w:val="000000"/>
          <w:sz w:val="28"/>
        </w:rPr>
        <w:t>
      5) O бағанында TIN берген елдің коды көрсетіледі;</w:t>
      </w:r>
    </w:p>
    <w:bookmarkEnd w:id="64"/>
    <w:bookmarkStart w:name="z73" w:id="65"/>
    <w:p>
      <w:pPr>
        <w:spacing w:after="0"/>
        <w:ind w:left="0"/>
        <w:jc w:val="both"/>
      </w:pPr>
      <w:r>
        <w:rPr>
          <w:rFonts w:ascii="Times New Roman"/>
          <w:b w:val="false"/>
          <w:i w:val="false"/>
          <w:color w:val="000000"/>
          <w:sz w:val="28"/>
        </w:rPr>
        <w:t>
      6) P бағанында бенефициарлық меншік иесінің немесе бақылаушы тұлғаның резиденттік елінің коды көрсетіледі;</w:t>
      </w:r>
    </w:p>
    <w:bookmarkEnd w:id="65"/>
    <w:bookmarkStart w:name="z74" w:id="66"/>
    <w:p>
      <w:pPr>
        <w:spacing w:after="0"/>
        <w:ind w:left="0"/>
        <w:jc w:val="both"/>
      </w:pPr>
      <w:r>
        <w:rPr>
          <w:rFonts w:ascii="Times New Roman"/>
          <w:b w:val="false"/>
          <w:i w:val="false"/>
          <w:color w:val="000000"/>
          <w:sz w:val="28"/>
        </w:rPr>
        <w:t>
      7) Q бағанында "Орналасқан жерінің мекенжайы" бенефициарлық меншік иесінің немесе бақылаушы тұлғаның мекенжайы көрсетіледі. Мекенжай деп шот иесінің тұрғылықты тұратын жері түсініледі. Егер қаржы ұйымында мұндай мекенжай болмаса, қаржы ұйымы шот иесімен байланыс жасау үшін пайдаланатын пошталық мекенжайы көрсетіледі.</w:t>
      </w:r>
    </w:p>
    <w:bookmarkEnd w:id="66"/>
    <w:bookmarkStart w:name="z75" w:id="67"/>
    <w:p>
      <w:pPr>
        <w:spacing w:after="0"/>
        <w:ind w:left="0"/>
        <w:jc w:val="both"/>
      </w:pPr>
      <w:r>
        <w:rPr>
          <w:rFonts w:ascii="Times New Roman"/>
          <w:b w:val="false"/>
          <w:i w:val="false"/>
          <w:color w:val="000000"/>
          <w:sz w:val="28"/>
        </w:rPr>
        <w:t>
      20. 019.01 нысанның "Қаржылық ақпарат" деген бөлімі есеп беру шотына жататын қаржылық ақпаратты көрсету үшін толтырылады:</w:t>
      </w:r>
    </w:p>
    <w:bookmarkEnd w:id="67"/>
    <w:bookmarkStart w:name="z76" w:id="68"/>
    <w:p>
      <w:pPr>
        <w:spacing w:after="0"/>
        <w:ind w:left="0"/>
        <w:jc w:val="both"/>
      </w:pPr>
      <w:r>
        <w:rPr>
          <w:rFonts w:ascii="Times New Roman"/>
          <w:b w:val="false"/>
          <w:i w:val="false"/>
          <w:color w:val="000000"/>
          <w:sz w:val="28"/>
        </w:rPr>
        <w:t>
      1) R бағанында шоттың нөмірі көрсетіледі (мәліметтерді беру мақсатында қаржылық ақпаратты сәйкестендіруге мүмкіндік беретін, жеке сәйкестендіру коды немесе өзге сәйкестендіру нөмірі шот нөмірі болады. Шоттың нөмірі кастодиандық шоттың немесе депозитарлық шоттың нөмірі, борышқа немесе қатысу үлесіне жататын коды (егер кастодиандық шотта сақталмаса) немесе сатып алу құнымен сақтандыру шартының немесе аннуитет шартының сәйкестендіру коды болады. Егер қаржы ұйымының нөмірлеу жүйесі жоқ болса, онда NANUM (not applicable – нөмір болуының жоқтығы) көрсетіледі);</w:t>
      </w:r>
    </w:p>
    <w:bookmarkEnd w:id="68"/>
    <w:bookmarkStart w:name="z77" w:id="69"/>
    <w:p>
      <w:pPr>
        <w:spacing w:after="0"/>
        <w:ind w:left="0"/>
        <w:jc w:val="both"/>
      </w:pPr>
      <w:r>
        <w:rPr>
          <w:rFonts w:ascii="Times New Roman"/>
          <w:b w:val="false"/>
          <w:i w:val="false"/>
          <w:color w:val="000000"/>
          <w:sz w:val="28"/>
        </w:rPr>
        <w:t>
      2) S бағанында валюта коды көрсетіледі;</w:t>
      </w:r>
    </w:p>
    <w:bookmarkEnd w:id="69"/>
    <w:bookmarkStart w:name="z78" w:id="70"/>
    <w:p>
      <w:pPr>
        <w:spacing w:after="0"/>
        <w:ind w:left="0"/>
        <w:jc w:val="both"/>
      </w:pPr>
      <w:r>
        <w:rPr>
          <w:rFonts w:ascii="Times New Roman"/>
          <w:b w:val="false"/>
          <w:i w:val="false"/>
          <w:color w:val="000000"/>
          <w:sz w:val="28"/>
        </w:rPr>
        <w:t>
      3) T бағанында "Шоттың жыл ішінде жабылуы", егер "Қаржылық ақпарат" деген бөлімде көрсетілген шот жабылған немесе күнтізбелік жыл ішінде толық ауыстырылған болса, белгі қойылады (егер шот иесі бір және сол қаржы ұйымында шоттың бір түрінен басқа түріне күнтізбелік бір жылда қайта ресімдейтін болса, онда жабылған шот ретінде көрсетілмейді);</w:t>
      </w:r>
    </w:p>
    <w:bookmarkEnd w:id="70"/>
    <w:bookmarkStart w:name="z79" w:id="71"/>
    <w:p>
      <w:pPr>
        <w:spacing w:after="0"/>
        <w:ind w:left="0"/>
        <w:jc w:val="both"/>
      </w:pPr>
      <w:r>
        <w:rPr>
          <w:rFonts w:ascii="Times New Roman"/>
          <w:b w:val="false"/>
          <w:i w:val="false"/>
          <w:color w:val="000000"/>
          <w:sz w:val="28"/>
        </w:rPr>
        <w:t>
      4) U бағанында төлем коды көрсетіледі**;</w:t>
      </w:r>
    </w:p>
    <w:bookmarkEnd w:id="71"/>
    <w:bookmarkStart w:name="z80" w:id="72"/>
    <w:p>
      <w:pPr>
        <w:spacing w:after="0"/>
        <w:ind w:left="0"/>
        <w:jc w:val="both"/>
      </w:pPr>
      <w:r>
        <w:rPr>
          <w:rFonts w:ascii="Times New Roman"/>
          <w:b w:val="false"/>
          <w:i w:val="false"/>
          <w:color w:val="000000"/>
          <w:sz w:val="28"/>
        </w:rPr>
        <w:t>
      5) V бағанында "Баланс" күнтізбелік жылдың немесе басқа тиісті есепті кезеңнің соңындағы жағдай бойынша балансы немесе егер шот осындай кезеңде жабылса, жабылу сәтінде шот теңгерімі немесе құны көрсетіледі;</w:t>
      </w:r>
    </w:p>
    <w:bookmarkEnd w:id="72"/>
    <w:bookmarkStart w:name="z81" w:id="73"/>
    <w:p>
      <w:pPr>
        <w:spacing w:after="0"/>
        <w:ind w:left="0"/>
        <w:jc w:val="both"/>
      </w:pPr>
      <w:r>
        <w:rPr>
          <w:rFonts w:ascii="Times New Roman"/>
          <w:b w:val="false"/>
          <w:i w:val="false"/>
          <w:color w:val="000000"/>
          <w:sz w:val="28"/>
        </w:rPr>
        <w:t>
      6) W бағанында "Дивидендтер" күнтізбелік жыл үшін мәліметтерді табыс етуге жататын, шоттағы төленген немесе есептелген ақша дивидендтерінің жалпы жиынтық сомасы көрсетіледі;</w:t>
      </w:r>
    </w:p>
    <w:bookmarkEnd w:id="73"/>
    <w:bookmarkStart w:name="z82" w:id="74"/>
    <w:p>
      <w:pPr>
        <w:spacing w:after="0"/>
        <w:ind w:left="0"/>
        <w:jc w:val="both"/>
      </w:pPr>
      <w:r>
        <w:rPr>
          <w:rFonts w:ascii="Times New Roman"/>
          <w:b w:val="false"/>
          <w:i w:val="false"/>
          <w:color w:val="000000"/>
          <w:sz w:val="28"/>
        </w:rPr>
        <w:t>
      7) X бағанында "Пайыздар" күнтізбелік жыл үшін мәліметтерді табыс етуге жататын шоттағы төленген немесе есептелген ақша сыйақыларының (пайыздарының) жалпы жиынтық сомасы көрсетіледі;</w:t>
      </w:r>
    </w:p>
    <w:bookmarkEnd w:id="74"/>
    <w:bookmarkStart w:name="z83" w:id="75"/>
    <w:p>
      <w:pPr>
        <w:spacing w:after="0"/>
        <w:ind w:left="0"/>
        <w:jc w:val="both"/>
      </w:pPr>
      <w:r>
        <w:rPr>
          <w:rFonts w:ascii="Times New Roman"/>
          <w:b w:val="false"/>
          <w:i w:val="false"/>
          <w:color w:val="000000"/>
          <w:sz w:val="28"/>
        </w:rPr>
        <w:t>
      8) Y бағанында "Жалпы пайда" күнтізбелік жыл үшін мәліметтерді табыс етуге жататын шоттағы төленген немесе есептелген ақшаның сатудан түскен түсім немесе иеленуді сатып алулардың жалпы жиынтық сомасы көрсетіледі;</w:t>
      </w:r>
    </w:p>
    <w:bookmarkEnd w:id="75"/>
    <w:bookmarkStart w:name="z84" w:id="76"/>
    <w:p>
      <w:pPr>
        <w:spacing w:after="0"/>
        <w:ind w:left="0"/>
        <w:jc w:val="both"/>
      </w:pPr>
      <w:r>
        <w:rPr>
          <w:rFonts w:ascii="Times New Roman"/>
          <w:b w:val="false"/>
          <w:i w:val="false"/>
          <w:color w:val="000000"/>
          <w:sz w:val="28"/>
        </w:rPr>
        <w:t>
      9) Z бағанында "Басқалар" алдыңғы X, W, Y бағандарында көрсетілген пайыздарды, дивидендтерді және жалпы жиынтық түсімін шегере отырып, күнтізбелік жылда шотағы төленген немесе шотта есептелген ақшаның барлық кірістердің жалпы жиынтық сомасы көрсетіледі;</w:t>
      </w:r>
    </w:p>
    <w:bookmarkEnd w:id="76"/>
    <w:bookmarkStart w:name="z85" w:id="77"/>
    <w:p>
      <w:pPr>
        <w:spacing w:after="0"/>
        <w:ind w:left="0"/>
        <w:jc w:val="both"/>
      </w:pPr>
      <w:r>
        <w:rPr>
          <w:rFonts w:ascii="Times New Roman"/>
          <w:b w:val="false"/>
          <w:i w:val="false"/>
          <w:color w:val="000000"/>
          <w:sz w:val="28"/>
        </w:rPr>
        <w:t>
      10) W, X, W, Y бағандарды толтыру кезінде бір немесе одан көп кіріс түрі көрсетіледі.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органдарына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1136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36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органдарына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8" w:id="78"/>
    <w:p>
      <w:pPr>
        <w:spacing w:after="0"/>
        <w:ind w:left="0"/>
        <w:jc w:val="left"/>
      </w:pPr>
      <w:r>
        <w:rPr>
          <w:rFonts w:ascii="Times New Roman"/>
          <w:b/>
          <w:i w:val="false"/>
          <w:color w:val="000000"/>
        </w:rPr>
        <w:t xml:space="preserve"> Уәкілетті органның 019 нысанды қабылдағаны немесе қабылдамағаны туралы растау</w:t>
      </w:r>
    </w:p>
    <w:bookmarkEnd w:id="78"/>
    <w:p>
      <w:pPr>
        <w:spacing w:after="0"/>
        <w:ind w:left="0"/>
        <w:jc w:val="both"/>
      </w:pPr>
      <w:r>
        <w:rPr>
          <w:rFonts w:ascii="Times New Roman"/>
          <w:b w:val="false"/>
          <w:i w:val="false"/>
          <w:color w:val="000000"/>
          <w:sz w:val="28"/>
        </w:rPr>
        <w:t>
      Жеке сәйкестендіру нөмірі / бизнес 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демеуші, делдал ұйымның атауы/тегі, аты, жөні (ол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Нысан коды ______________________ версия _____________________________</w:t>
      </w:r>
    </w:p>
    <w:p>
      <w:pPr>
        <w:spacing w:after="0"/>
        <w:ind w:left="0"/>
        <w:jc w:val="both"/>
      </w:pPr>
      <w:r>
        <w:rPr>
          <w:rFonts w:ascii="Times New Roman"/>
          <w:b w:val="false"/>
          <w:i w:val="false"/>
          <w:color w:val="000000"/>
          <w:sz w:val="28"/>
        </w:rPr>
        <w:t>
      Нысан түрі __________________________________________________________</w:t>
      </w:r>
    </w:p>
    <w:p>
      <w:pPr>
        <w:spacing w:after="0"/>
        <w:ind w:left="0"/>
        <w:jc w:val="both"/>
      </w:pPr>
      <w:r>
        <w:rPr>
          <w:rFonts w:ascii="Times New Roman"/>
          <w:b w:val="false"/>
          <w:i w:val="false"/>
          <w:color w:val="000000"/>
          <w:sz w:val="28"/>
        </w:rPr>
        <w:t>
      Нысан атауы _________________________________________________________</w:t>
      </w:r>
    </w:p>
    <w:p>
      <w:pPr>
        <w:spacing w:after="0"/>
        <w:ind w:left="0"/>
        <w:jc w:val="both"/>
      </w:pPr>
      <w:r>
        <w:rPr>
          <w:rFonts w:ascii="Times New Roman"/>
          <w:b w:val="false"/>
          <w:i w:val="false"/>
          <w:color w:val="000000"/>
          <w:sz w:val="28"/>
        </w:rPr>
        <w:t>
      Кезең________________________________________________________________</w:t>
      </w:r>
    </w:p>
    <w:p>
      <w:pPr>
        <w:spacing w:after="0"/>
        <w:ind w:left="0"/>
        <w:jc w:val="both"/>
      </w:pPr>
      <w:r>
        <w:rPr>
          <w:rFonts w:ascii="Times New Roman"/>
          <w:b w:val="false"/>
          <w:i w:val="false"/>
          <w:color w:val="000000"/>
          <w:sz w:val="28"/>
        </w:rPr>
        <w:t>
      Қабылдау тәсілі_______________________________________________________</w:t>
      </w:r>
    </w:p>
    <w:p>
      <w:pPr>
        <w:spacing w:after="0"/>
        <w:ind w:left="0"/>
        <w:jc w:val="both"/>
      </w:pPr>
      <w:r>
        <w:rPr>
          <w:rFonts w:ascii="Times New Roman"/>
          <w:b w:val="false"/>
          <w:i w:val="false"/>
          <w:color w:val="000000"/>
          <w:sz w:val="28"/>
        </w:rPr>
        <w:t>
      019.00 нысандағы құжаттың кіріс (тіркеу) нөмірі:</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019.00 нысанды қабылдау кезіндегі қателер:</w:t>
      </w:r>
    </w:p>
    <w:p>
      <w:pPr>
        <w:spacing w:after="0"/>
        <w:ind w:left="0"/>
        <w:jc w:val="both"/>
      </w:pPr>
      <w:r>
        <w:rPr>
          <w:rFonts w:ascii="Times New Roman"/>
          <w:b w:val="false"/>
          <w:i w:val="false"/>
          <w:color w:val="000000"/>
          <w:sz w:val="28"/>
        </w:rPr>
        <w:t>
      Қолданбалы сервердің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