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7c8d" w14:textId="d4f7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объектісінің құнын, концессионерлер қызметін мемлекеттік қолдау мен шығындарды өтеу көздерінің жиынтық құнын айқындау әдістемесін бекіту туралы" Қазақстан Республикасының Экономика және бюджеттік жоспарлау министрінің 2009 жылғы 23 ақпандағы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16 ақпандағы № 62 бұйрығы. Қазақстан Республикасының Әділет министрлігінде 2018 жылғы 13 наурызда № 16566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"Концессия объектісінің құнын, концессионерлер қызметін мемлекеттік қолдау мен шығындарды өтеу көздерінің жиынтық құнын айқындау әдістемесін бекіту туралы" Қазақстан Республикасының Экономика және бюджеттік жоспарлау министрінің 2009 жылғы 23 ақпандағы № 24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(Қазақстан Республикасының Орталық атқарушы және өзге де орталық мемлекеттiк органдарының актiлер жинағында жарияланған, 2009 жыл, № 7, Нормативтік құқықтық актілерді мемлекеттік тіркеу тізілімінде № 5604 болып тіркелген):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p>
      <w:pPr>
        <w:spacing w:after="0"/>
        <w:ind w:left="0"/>
        <w:jc w:val="both"/>
      </w:pPr>
      <w:r>
        <w:rPr>
          <w:rFonts w:ascii="Times New Roman"/>
          <w:b w:val="false"/>
          <w:i w:val="false"/>
          <w:color w:val="000000"/>
          <w:sz w:val="28"/>
        </w:rPr>
        <w:t>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w:t>
      </w:r>
    </w:p>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 xml:space="preserve">1-тармағы </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Қоса беріліп отырған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 бекітілсін.";</w:t>
      </w:r>
    </w:p>
    <w:bookmarkStart w:name="z5" w:id="4"/>
    <w:p>
      <w:pPr>
        <w:spacing w:after="0"/>
        <w:ind w:left="0"/>
        <w:jc w:val="both"/>
      </w:pPr>
      <w:r>
        <w:rPr>
          <w:rFonts w:ascii="Times New Roman"/>
          <w:b w:val="false"/>
          <w:i w:val="false"/>
          <w:color w:val="000000"/>
          <w:sz w:val="28"/>
        </w:rPr>
        <w:t xml:space="preserve">
      көрсетілген бұйрықпен бекітілген Концессия объектісінің құнын, концессионерлер қызметін мемлекеттік қолдау мен шығындарды өтеу көздерінің жиынтық құнынайқындау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тақырыбы мынадай редакцияда жазылсын:</w:t>
      </w:r>
    </w:p>
    <w:bookmarkEnd w:id="5"/>
    <w:p>
      <w:pPr>
        <w:spacing w:after="0"/>
        <w:ind w:left="0"/>
        <w:jc w:val="both"/>
      </w:pPr>
      <w:r>
        <w:rPr>
          <w:rFonts w:ascii="Times New Roman"/>
          <w:b w:val="false"/>
          <w:i w:val="false"/>
          <w:color w:val="000000"/>
          <w:sz w:val="28"/>
        </w:rPr>
        <w:t>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 (бұдан әрі – Әдістеме) "Концессиялар туралы" 2006 жылғы 7 шілдедегі Қазақстан Республикасы Заңының (бұдан әрі – Заң) </w:t>
      </w:r>
      <w:r>
        <w:rPr>
          <w:rFonts w:ascii="Times New Roman"/>
          <w:b w:val="false"/>
          <w:i w:val="false"/>
          <w:color w:val="000000"/>
          <w:sz w:val="28"/>
        </w:rPr>
        <w:t xml:space="preserve">9-бабының </w:t>
      </w:r>
      <w:r>
        <w:rPr>
          <w:rFonts w:ascii="Times New Roman"/>
          <w:b w:val="false"/>
          <w:i w:val="false"/>
          <w:color w:val="000000"/>
          <w:sz w:val="28"/>
        </w:rPr>
        <w:t xml:space="preserve"> 5) тармақшасына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"концессионер қызметін мемлекеттік қолдау - Заңның 14-бабы 1-тармағының 1), 2), 3), 4) 5) және 6) тармақшаларында көзделген концессионер қызметін мемлекеттік қолдаудың түрлері;";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Объектінің құны (IAS) 16 "Негізгі құралдар" Қаржылық есептіліктің халықаралық стандартында (бұдан әрі - ҚЕХС) пайдаланылатын активтердің/негізгі құралдардың бастапқы құны ұғымына сәйкес келеді. ҚЕХС-ке сәйкес негізгі құралдардың бастапқы құны активті мақсатқа сәйкес пайдалану үшін жұмыс қалпына келтіруге қажетті барлық шығындардан құралады. Іс жүзінде өзі дайындайтын негізгі құралдар үшін ол қарыздық қаражатты тарту шығыстарын қоса алғанда, компания жұмсаған шығындар ретінде айқындалады ("Қарыздар бойынша шығындар" ҚЕХС (IAS) 23).";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9-тармақтың </w:t>
      </w:r>
      <w:r>
        <w:rPr>
          <w:rFonts w:ascii="Times New Roman"/>
          <w:b w:val="false"/>
          <w:i w:val="false"/>
          <w:color w:val="000000"/>
          <w:sz w:val="28"/>
        </w:rPr>
        <w:t xml:space="preserve"> он екінші, он үшінші, он төртінші абзацтары мынадай редакцияда жазылсын:</w:t>
      </w:r>
    </w:p>
    <w:p>
      <w:pPr>
        <w:spacing w:after="0"/>
        <w:ind w:left="0"/>
        <w:jc w:val="both"/>
      </w:pPr>
      <w:r>
        <w:rPr>
          <w:rFonts w:ascii="Times New Roman"/>
          <w:b w:val="false"/>
          <w:i w:val="false"/>
          <w:color w:val="000000"/>
          <w:sz w:val="28"/>
        </w:rPr>
        <w:t>
      "қарыз капиталының нарығында белгіленген нарықтық сыйақы мөлшерлемесі бойынша есептелетін қысқа және ұзақ мерзімге тартылатын қарыздар бойынша есептелетін сыйақылар төлеу. Инвестицияларды Қазақстан Республикасының қарыз капиталы нарығында тартқан жағдайда, қарыздар бойынша сыйақыларды төлеу шығыстары Қазақстан Республикасы Ұлттық Банкінің "Берілген несиелер бойынша (орта өлшенген) сыйақы мөлшерлемелері" статистикасының деректері негізінде айқындалады (http://www.nationalbank.kz), шетелдік капитал тартылған жағдайда – сыйақыларды төлеу бойынша шығыстар LIBOR мөлшерлемесі және қарыз капиталы нарығында белгіленген нарықтық сыйақы мөлшерлемесі бойынша есептелетін маржа ескеріле отырып есептеледі;</w:t>
      </w:r>
    </w:p>
    <w:p>
      <w:pPr>
        <w:spacing w:after="0"/>
        <w:ind w:left="0"/>
        <w:jc w:val="both"/>
      </w:pPr>
      <w:r>
        <w:rPr>
          <w:rFonts w:ascii="Times New Roman"/>
          <w:b w:val="false"/>
          <w:i w:val="false"/>
          <w:color w:val="000000"/>
          <w:sz w:val="28"/>
        </w:rPr>
        <w:t>
      концессия объектісін құру (салу) кезеңіндегі инфрақұрылымдық облигациялар бойынша есепке жазылатын сыйақыларды төлеу, олар мемлекеттік жоспарлау жөніндегі уәкілетті органның ресми интернет - ресурсында (www.economy.gov.kz) орналастырылған, тиісті мақұлданған Әлеуметтік-экономикалық дамуының және бюджеттік параметрлер болжамына сәйкес есептеулер кезіндегі қаржы-экономикалық модельде (бұдан әрі – ҚЭМ) болжанатын инфляция (тұтынушылық бағалар) деңгейі ретінде айқындалады + облигациялар айналымының бүкіл мерзімі бойында қолданылатын тіркелген маржа;</w:t>
      </w:r>
    </w:p>
    <w:p>
      <w:pPr>
        <w:spacing w:after="0"/>
        <w:ind w:left="0"/>
        <w:jc w:val="both"/>
      </w:pPr>
      <w:r>
        <w:rPr>
          <w:rFonts w:ascii="Times New Roman"/>
          <w:b w:val="false"/>
          <w:i w:val="false"/>
          <w:color w:val="000000"/>
          <w:sz w:val="28"/>
        </w:rPr>
        <w:t>
      Мемлекеттік жоспарлау жөніндегі уәкілетті органның сайтында (www.economy.gov.kz) орналастырылған, мақұлданған тиісті Әлеуметтік-экономикалық даму және бюджеттік параметрлер болжамына сәйкес шетелдік валютамен берілетін кредиттер бойынша бағамдық айырмалар;";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Қолданыстағы концессия объектісін реконструкциялау кезінде концессия объектісінің құны Қазақстан Республикасы Салық кодексінің </w:t>
      </w:r>
      <w:r>
        <w:rPr>
          <w:rFonts w:ascii="Times New Roman"/>
          <w:b w:val="false"/>
          <w:i w:val="false"/>
          <w:color w:val="000000"/>
          <w:sz w:val="28"/>
        </w:rPr>
        <w:t>266</w:t>
      </w:r>
      <w:r>
        <w:rPr>
          <w:rFonts w:ascii="Times New Roman"/>
          <w:b w:val="false"/>
          <w:i w:val="false"/>
          <w:color w:val="000000"/>
          <w:sz w:val="28"/>
        </w:rPr>
        <w:t>-</w:t>
      </w:r>
      <w:r>
        <w:rPr>
          <w:rFonts w:ascii="Times New Roman"/>
          <w:b w:val="false"/>
          <w:i w:val="false"/>
          <w:color w:val="000000"/>
          <w:sz w:val="28"/>
        </w:rPr>
        <w:t xml:space="preserve">273-баптарына </w:t>
      </w:r>
      <w:r>
        <w:rPr>
          <w:rFonts w:ascii="Times New Roman"/>
          <w:b w:val="false"/>
          <w:i w:val="false"/>
          <w:color w:val="000000"/>
          <w:sz w:val="28"/>
        </w:rPr>
        <w:t xml:space="preserve"> сәйкес айқындалған құнға тең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Қазақстан Республикасының Кәсіпкерлік Кодексіне сәйкес ұсынылатын заттай гранттардың құны Бағалау қызметі туралы заңға сәйкес айқындалған құн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23-тармақтың </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"r – қарыз алу туралы шарт талаптарына немесе конкурстық өтінімге сәйкес мемлекет кепілдік беретін қарыз бойынша концессия кезеңіне болжанатын неғұрлым жоғары сыйақының жылдық мөлшерлемесі. Конкурстық құжаттаманы әзірлеу кезеңінде LIBOR+(қосу) 1 % мөлшерлемесі ретінде айқындалады;".</w:t>
      </w:r>
    </w:p>
    <w:bookmarkStart w:name="z14" w:id="6"/>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баспа және электрондық түрдегі бір данасын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көзделеген іс-шараларадың орындалуы туралы мәліметтерді ұсынуды қамтамасыз етсін.</w:t>
      </w:r>
    </w:p>
    <w:bookmarkStart w:name="z15"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вице-министрге жүктелсін.</w:t>
      </w:r>
    </w:p>
    <w:bookmarkEnd w:id="7"/>
    <w:bookmarkStart w:name="z1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