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17e0" w14:textId="71b1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агенттігінің мемлекеттік қызметшілеріне көтермелеулерді қолдану қағидаларын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және сыбайлас жемқорлыққа қарсы іс-қимыл агенттігі төрағасының 2018 жылғы 13 наурыздағы № 60 бұйрығы. Қазақстан Республикасының Әділет министірлігінде 2018 жылғы 16 наурызда № 16620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Мемлекеттік қызмет істері агенттігі Төрағасының 16.05.2022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Қоса беріліп отырған Қазақстан Республикасының Мемлекеттік қызмет істері агенттігінің мемлекеттік қызметшілеріне көтермелеулерді қолдану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16.05.2022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Персоналды басқару қызметі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ресми жарияланған күнінен кейін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және сыбайлас жемқорлыққа қарсы іс-қимыл агенттігінің аппарат басшысы С.Қ. Ахметжановқа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қызмет істері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сыбайлас жемқорлыққа қарсы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іс-қимыл агенттігінің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Шпекбаев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cыбайлас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2018 жылғы 13 наурыздағы</w:t>
            </w:r>
            <w:r>
              <w:br/>
            </w:r>
            <w:r>
              <w:rPr>
                <w:rFonts w:ascii="Times New Roman"/>
                <w:b w:val="false"/>
                <w:i w:val="false"/>
                <w:color w:val="000000"/>
                <w:sz w:val="20"/>
              </w:rPr>
              <w:t>№ 60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Мемлекеттік қызмет істері агенттігінің мемлекеттік қызметшілерін көтермелеуді қолдану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16.05.2022 </w:t>
      </w:r>
      <w:r>
        <w:rPr>
          <w:rFonts w:ascii="Times New Roman"/>
          <w:b w:val="false"/>
          <w:i w:val="false"/>
          <w:color w:val="ff0000"/>
          <w:sz w:val="28"/>
        </w:rPr>
        <w:t>№ 99</w:t>
      </w:r>
      <w:r>
        <w:rPr>
          <w:rFonts w:ascii="Times New Roman"/>
          <w:b w:val="false"/>
          <w:i w:val="false"/>
          <w:color w:val="ff0000"/>
          <w:sz w:val="28"/>
        </w:rPr>
        <w:t xml:space="preserve"> (алғаш ресми жарияланған күнінен бастап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Қазақстан Республикасы Мемлекеттік қызмет істері агенттігінің мемлекеттік қызметшілерін көтермелеуді қолдану қағидалары (бұдан әрі – Қағидалар) "Қазақстан Республикасының мемлекеттік қызметі туралы" Заңның </w:t>
      </w:r>
      <w:r>
        <w:rPr>
          <w:rFonts w:ascii="Times New Roman"/>
          <w:b w:val="false"/>
          <w:i w:val="false"/>
          <w:color w:val="000000"/>
          <w:sz w:val="28"/>
        </w:rPr>
        <w:t>35-бабына</w:t>
      </w:r>
      <w:r>
        <w:rPr>
          <w:rFonts w:ascii="Times New Roman"/>
          <w:b w:val="false"/>
          <w:i w:val="false"/>
          <w:color w:val="000000"/>
          <w:sz w:val="28"/>
        </w:rPr>
        <w:t xml:space="preserve"> сәйкес әзірленді және Қазақстан Республикасы Мемлекеттік қызмет істері агенттігінің (бұдан әрі – Агенттік) орталық аппараты мен оның аумақтық органдарының мемлекеттік қызметшілерін көтермелеуді ұйымдастыру және қолдану тәртібін айқындайды.</w:t>
      </w:r>
    </w:p>
    <w:bookmarkEnd w:id="6"/>
    <w:bookmarkStart w:name="z12" w:id="7"/>
    <w:p>
      <w:pPr>
        <w:spacing w:after="0"/>
        <w:ind w:left="0"/>
        <w:jc w:val="both"/>
      </w:pPr>
      <w:r>
        <w:rPr>
          <w:rFonts w:ascii="Times New Roman"/>
          <w:b w:val="false"/>
          <w:i w:val="false"/>
          <w:color w:val="000000"/>
          <w:sz w:val="28"/>
        </w:rPr>
        <w:t>
      2. Агенттіктің және оның аумақтық органдарының мемлекеттік қызметшілерін көтермелеуді ұйымдастыру және қолдану мемлекеттік қызметшілердің тиімділігі, нәтижелілігі, объективтілігі, ашықтығы және кәсібилігі қағидаттары негізінде жүзеге асырылады.</w:t>
      </w:r>
    </w:p>
    <w:bookmarkEnd w:id="7"/>
    <w:bookmarkStart w:name="z13" w:id="8"/>
    <w:p>
      <w:pPr>
        <w:spacing w:after="0"/>
        <w:ind w:left="0"/>
        <w:jc w:val="both"/>
      </w:pPr>
      <w:r>
        <w:rPr>
          <w:rFonts w:ascii="Times New Roman"/>
          <w:b w:val="false"/>
          <w:i w:val="false"/>
          <w:color w:val="000000"/>
          <w:sz w:val="28"/>
        </w:rPr>
        <w:t>
      3. Агенттіктің және оның аумақтық органдарының мемлекеттік қызметшілері лауазымдық міндеттерін үлгілі орындағаны, мінсіз мемлекеттік қызметі, ерекше маңызды және күрделі тапсырмаларды орындағаны және жұмыстағы басқа да жетістіктері үшін, сондай-ақ олардың қызметін бағалау нәтижелері бойынша көтермеленеді.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Агенттіктің және оның аумақтық органдарының мемлекеттік қызметшілеріне мынадай көтермелеулер қолданылады:</w:t>
      </w:r>
    </w:p>
    <w:p>
      <w:pPr>
        <w:spacing w:after="0"/>
        <w:ind w:left="0"/>
        <w:jc w:val="both"/>
      </w:pPr>
      <w:r>
        <w:rPr>
          <w:rFonts w:ascii="Times New Roman"/>
          <w:b w:val="false"/>
          <w:i w:val="false"/>
          <w:color w:val="000000"/>
          <w:sz w:val="28"/>
        </w:rPr>
        <w:t>
      1) біржолғы ақшалай сыйақы;</w:t>
      </w:r>
    </w:p>
    <w:p>
      <w:pPr>
        <w:spacing w:after="0"/>
        <w:ind w:left="0"/>
        <w:jc w:val="both"/>
      </w:pPr>
      <w:r>
        <w:rPr>
          <w:rFonts w:ascii="Times New Roman"/>
          <w:b w:val="false"/>
          <w:i w:val="false"/>
          <w:color w:val="000000"/>
          <w:sz w:val="28"/>
        </w:rPr>
        <w:t>
      2) алғыс жариялау;</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құрметті атақ беру;</w:t>
      </w:r>
    </w:p>
    <w:p>
      <w:pPr>
        <w:spacing w:after="0"/>
        <w:ind w:left="0"/>
        <w:jc w:val="both"/>
      </w:pPr>
      <w:r>
        <w:rPr>
          <w:rFonts w:ascii="Times New Roman"/>
          <w:b w:val="false"/>
          <w:i w:val="false"/>
          <w:color w:val="000000"/>
          <w:sz w:val="28"/>
        </w:rPr>
        <w:t>
      6) көтермелеудің өзге де нысандары, оның ішінде ведомстволық наградалармен марапаттау.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Бір және сол ерекшелігі үшін мемлекеттік қызметшіге, осы қағидалардың </w:t>
      </w:r>
      <w:r>
        <w:rPr>
          <w:rFonts w:ascii="Times New Roman"/>
          <w:b w:val="false"/>
          <w:i w:val="false"/>
          <w:color w:val="000000"/>
          <w:sz w:val="28"/>
        </w:rPr>
        <w:t>4 тармағында</w:t>
      </w:r>
      <w:r>
        <w:rPr>
          <w:rFonts w:ascii="Times New Roman"/>
          <w:b w:val="false"/>
          <w:i w:val="false"/>
          <w:color w:val="000000"/>
          <w:sz w:val="28"/>
        </w:rPr>
        <w:t xml:space="preserve"> көрсетілген көтермелеудің бір ғана нысаны қолданылуы мүмкін, және мемлекеттік лауазымға тағайндауға және мемлекеттік лауазымнан босатуға құқығы бар лауазымды адамның бұйрығында нақты еңбегінкөрсетумен бір рет қана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Мемлекеттік қызмет істері агенттігі Төрағасының 18.05.2023 </w:t>
      </w:r>
      <w:r>
        <w:rPr>
          <w:rFonts w:ascii="Times New Roman"/>
          <w:b w:val="false"/>
          <w:i w:val="false"/>
          <w:color w:val="00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9"/>
    <w:p>
      <w:pPr>
        <w:spacing w:after="0"/>
        <w:ind w:left="0"/>
        <w:jc w:val="left"/>
      </w:pPr>
      <w:r>
        <w:rPr>
          <w:rFonts w:ascii="Times New Roman"/>
          <w:b/>
          <w:i w:val="false"/>
          <w:color w:val="000000"/>
        </w:rPr>
        <w:t xml:space="preserve"> 2-тарау. Көтермелеулерді ұйымдастыру тәртібі</w:t>
      </w:r>
    </w:p>
    <w:bookmarkEnd w:id="9"/>
    <w:bookmarkStart w:name="z17" w:id="10"/>
    <w:p>
      <w:pPr>
        <w:spacing w:after="0"/>
        <w:ind w:left="0"/>
        <w:jc w:val="both"/>
      </w:pPr>
      <w:r>
        <w:rPr>
          <w:rFonts w:ascii="Times New Roman"/>
          <w:b w:val="false"/>
          <w:i w:val="false"/>
          <w:color w:val="000000"/>
          <w:sz w:val="28"/>
        </w:rPr>
        <w:t>
      6. Агенттіктің және оның аумақтық органдарының мемлекеттік қызметшілерін көтермелеу мемлекеттік лауазымға тағайындауға және мемлекеттік лауазымнан босатуға құқығы бар лауазымды адамның (органның) шешімі бойынша құрылымдық бөлімше басшысының немесе оның міндетін атқарушы адамның ұсынуы және Агенттік пен оның аумақтық органдарының мемлекеттік қызметшілерін көтермелеу жөніндегі комиссияның (бұдан әрі – Комиссия) ұсынымы негізінде жүзеге асырылады.</w:t>
      </w:r>
    </w:p>
    <w:bookmarkEnd w:id="10"/>
    <w:bookmarkStart w:name="z18" w:id="11"/>
    <w:p>
      <w:pPr>
        <w:spacing w:after="0"/>
        <w:ind w:left="0"/>
        <w:jc w:val="both"/>
      </w:pPr>
      <w:r>
        <w:rPr>
          <w:rFonts w:ascii="Times New Roman"/>
          <w:b w:val="false"/>
          <w:i w:val="false"/>
          <w:color w:val="000000"/>
          <w:sz w:val="28"/>
        </w:rPr>
        <w:t>
      7. Агенттік басшылығының бастамасы бойынша Агенттіктің және оның аумақтық органдарының мемлекеттік қызметшілерін көтермелеуді қолданудың ерекше маңызды тапсырмаларын орындағаны үшін Агенттік Төрағасы орынбасарларының ұсынысы негізінде осы Қағидаларда белгіленген тәртіппен жүзеге асырылуы мүмкін.</w:t>
      </w:r>
    </w:p>
    <w:bookmarkEnd w:id="11"/>
    <w:p>
      <w:pPr>
        <w:spacing w:after="0"/>
        <w:ind w:left="0"/>
        <w:jc w:val="both"/>
      </w:pPr>
      <w:r>
        <w:rPr>
          <w:rFonts w:ascii="Times New Roman"/>
          <w:b w:val="false"/>
          <w:i w:val="false"/>
          <w:color w:val="000000"/>
          <w:sz w:val="28"/>
        </w:rPr>
        <w:t>
      Бұл ретте, Комиссия Агенттік Төрағасы орынбасарының ұсынымын осы Қағидаларда белгіленген шектеулердің және көтермелеуге кедергі келтіретін өзге де негіздердің болуы тұрғысынан қарайды.</w:t>
      </w:r>
    </w:p>
    <w:bookmarkStart w:name="z19" w:id="12"/>
    <w:p>
      <w:pPr>
        <w:spacing w:after="0"/>
        <w:ind w:left="0"/>
        <w:jc w:val="both"/>
      </w:pPr>
      <w:r>
        <w:rPr>
          <w:rFonts w:ascii="Times New Roman"/>
          <w:b w:val="false"/>
          <w:i w:val="false"/>
          <w:color w:val="000000"/>
          <w:sz w:val="28"/>
        </w:rPr>
        <w:t>
      8. Ұсыныста қызметкерлердің нақты еңбегі мен жетістіктері көрсетіледі.</w:t>
      </w:r>
    </w:p>
    <w:bookmarkEnd w:id="12"/>
    <w:bookmarkStart w:name="z20" w:id="13"/>
    <w:p>
      <w:pPr>
        <w:spacing w:after="0"/>
        <w:ind w:left="0"/>
        <w:jc w:val="both"/>
      </w:pPr>
      <w:r>
        <w:rPr>
          <w:rFonts w:ascii="Times New Roman"/>
          <w:b w:val="false"/>
          <w:i w:val="false"/>
          <w:color w:val="000000"/>
          <w:sz w:val="28"/>
        </w:rPr>
        <w:t>
      9. Агенттіктің құрылымдық бөлімшелерінің және оның аумақтық органдарының басшылары көтермелеу материалдарының Персоналды басқару қызметіне (бұдан әрі – Қызмет), Комиссияға тиісінше ұсынылуын қамтамасыз етеді.</w:t>
      </w:r>
    </w:p>
    <w:bookmarkEnd w:id="13"/>
    <w:bookmarkStart w:name="z21" w:id="14"/>
    <w:p>
      <w:pPr>
        <w:spacing w:after="0"/>
        <w:ind w:left="0"/>
        <w:jc w:val="both"/>
      </w:pPr>
      <w:r>
        <w:rPr>
          <w:rFonts w:ascii="Times New Roman"/>
          <w:b w:val="false"/>
          <w:i w:val="false"/>
          <w:color w:val="000000"/>
          <w:sz w:val="28"/>
        </w:rPr>
        <w:t>
      10. Қызметтің сұрау салуы бойынша Агенттіктің құрылымдық бөлімшесінің басшысы кейіннен Агенттіктің Комиссиясына жіберу үшін көтермелеу туралы ұсыныс енгізеді.</w:t>
      </w:r>
    </w:p>
    <w:bookmarkEnd w:id="14"/>
    <w:p>
      <w:pPr>
        <w:spacing w:after="0"/>
        <w:ind w:left="0"/>
        <w:jc w:val="both"/>
      </w:pPr>
      <w:r>
        <w:rPr>
          <w:rFonts w:ascii="Times New Roman"/>
          <w:b w:val="false"/>
          <w:i w:val="false"/>
          <w:color w:val="000000"/>
          <w:sz w:val="28"/>
        </w:rPr>
        <w:t>
      Грамотамен, алғыспен көтермелеу мереке және мерейтой күндеріне орайластырылған жағдайларда ұсыну тиісті күнге дейін күнтізбелік 10 күннен кешіктірілмей жіберіледі.</w:t>
      </w:r>
    </w:p>
    <w:bookmarkStart w:name="z22" w:id="15"/>
    <w:p>
      <w:pPr>
        <w:spacing w:after="0"/>
        <w:ind w:left="0"/>
        <w:jc w:val="both"/>
      </w:pPr>
      <w:r>
        <w:rPr>
          <w:rFonts w:ascii="Times New Roman"/>
          <w:b w:val="false"/>
          <w:i w:val="false"/>
          <w:color w:val="000000"/>
          <w:sz w:val="28"/>
        </w:rPr>
        <w:t>
      11. Қызмет Агенттік Комиссиясының қарауына материалдарды ұйымдастыруды және дайындауды жүзеге асыратын Агенттік комиссиясының жұмыс органы болып табылады.</w:t>
      </w:r>
    </w:p>
    <w:bookmarkEnd w:id="15"/>
    <w:p>
      <w:pPr>
        <w:spacing w:after="0"/>
        <w:ind w:left="0"/>
        <w:jc w:val="both"/>
      </w:pPr>
      <w:r>
        <w:rPr>
          <w:rFonts w:ascii="Times New Roman"/>
          <w:b w:val="false"/>
          <w:i w:val="false"/>
          <w:color w:val="000000"/>
          <w:sz w:val="28"/>
        </w:rPr>
        <w:t>
      Агенттіктің аумақтық органдарында жұмыс органының функциясын мемлекеттік лауазымға тағайындауға және мемлекеттік лауазымнан босатуға құқығы бар лауазымды адаммен айқындалған адам орындайды.</w:t>
      </w:r>
    </w:p>
    <w:bookmarkStart w:name="z23" w:id="16"/>
    <w:p>
      <w:pPr>
        <w:spacing w:after="0"/>
        <w:ind w:left="0"/>
        <w:jc w:val="both"/>
      </w:pPr>
      <w:r>
        <w:rPr>
          <w:rFonts w:ascii="Times New Roman"/>
          <w:b w:val="false"/>
          <w:i w:val="false"/>
          <w:color w:val="000000"/>
          <w:sz w:val="28"/>
        </w:rPr>
        <w:t>
      12. Агенттіктің Комиссиясы мемлекеттік лауазымға тағайындауға және мемлекеттік лауазымнан босатуға құқығы бар лауазымды адамның бұйрығы негізінде құрылады.</w:t>
      </w:r>
    </w:p>
    <w:bookmarkEnd w:id="16"/>
    <w:bookmarkStart w:name="z24" w:id="17"/>
    <w:p>
      <w:pPr>
        <w:spacing w:after="0"/>
        <w:ind w:left="0"/>
        <w:jc w:val="both"/>
      </w:pPr>
      <w:r>
        <w:rPr>
          <w:rFonts w:ascii="Times New Roman"/>
          <w:b w:val="false"/>
          <w:i w:val="false"/>
          <w:color w:val="000000"/>
          <w:sz w:val="28"/>
        </w:rPr>
        <w:t>
      13. Комиссия мүшелерінің жалпы саны тақ санды құрауы және кемінде бес адам болуы тиіс.</w:t>
      </w:r>
    </w:p>
    <w:bookmarkEnd w:id="17"/>
    <w:p>
      <w:pPr>
        <w:spacing w:after="0"/>
        <w:ind w:left="0"/>
        <w:jc w:val="both"/>
      </w:pPr>
      <w:r>
        <w:rPr>
          <w:rFonts w:ascii="Times New Roman"/>
          <w:b w:val="false"/>
          <w:i w:val="false"/>
          <w:color w:val="000000"/>
          <w:sz w:val="28"/>
        </w:rPr>
        <w:t>
      Агенттіктің аумақтық органдарының Комиссиясы мүшелерінің жалпы саны тақ санды құрауы және кемінде үш адам болуы тиіс.</w:t>
      </w:r>
    </w:p>
    <w:bookmarkStart w:name="z25" w:id="18"/>
    <w:p>
      <w:pPr>
        <w:spacing w:after="0"/>
        <w:ind w:left="0"/>
        <w:jc w:val="both"/>
      </w:pPr>
      <w:r>
        <w:rPr>
          <w:rFonts w:ascii="Times New Roman"/>
          <w:b w:val="false"/>
          <w:i w:val="false"/>
          <w:color w:val="000000"/>
          <w:sz w:val="28"/>
        </w:rPr>
        <w:t>
      14. Комиссияның қатыспаған мүшелерін ауыстыруға жол берілмейді.</w:t>
      </w:r>
    </w:p>
    <w:bookmarkEnd w:id="18"/>
    <w:bookmarkStart w:name="z26" w:id="19"/>
    <w:p>
      <w:pPr>
        <w:spacing w:after="0"/>
        <w:ind w:left="0"/>
        <w:jc w:val="both"/>
      </w:pPr>
      <w:r>
        <w:rPr>
          <w:rFonts w:ascii="Times New Roman"/>
          <w:b w:val="false"/>
          <w:i w:val="false"/>
          <w:color w:val="000000"/>
          <w:sz w:val="28"/>
        </w:rPr>
        <w:t>
      15. Агенттік Комиссиясының Төрағасын Комиссия құрамынан, мемлекеттік лауазымға тағайындауға және мемлекеттік лауазымнан босатуға құқығы бар лауазымды адам тағайындайды.</w:t>
      </w:r>
    </w:p>
    <w:bookmarkEnd w:id="19"/>
    <w:bookmarkStart w:name="z27" w:id="20"/>
    <w:p>
      <w:pPr>
        <w:spacing w:after="0"/>
        <w:ind w:left="0"/>
        <w:jc w:val="both"/>
      </w:pPr>
      <w:r>
        <w:rPr>
          <w:rFonts w:ascii="Times New Roman"/>
          <w:b w:val="false"/>
          <w:i w:val="false"/>
          <w:color w:val="000000"/>
          <w:sz w:val="28"/>
        </w:rPr>
        <w:t>
      16. Агенттік Комиссиясының Төрағасы мен мүшелері Агенттіктің мемлекеттік қызметшілеріне арналған ұсыныстарды келіп түскен күннен бастап он жұмыс күні ішінде қарайды және:</w:t>
      </w:r>
    </w:p>
    <w:bookmarkEnd w:id="20"/>
    <w:p>
      <w:pPr>
        <w:spacing w:after="0"/>
        <w:ind w:left="0"/>
        <w:jc w:val="both"/>
      </w:pPr>
      <w:r>
        <w:rPr>
          <w:rFonts w:ascii="Times New Roman"/>
          <w:b w:val="false"/>
          <w:i w:val="false"/>
          <w:color w:val="000000"/>
          <w:sz w:val="28"/>
        </w:rPr>
        <w:t>
      1) мемлекеттік қызметшіні көтермелеу туралы;</w:t>
      </w:r>
    </w:p>
    <w:p>
      <w:pPr>
        <w:spacing w:after="0"/>
        <w:ind w:left="0"/>
        <w:jc w:val="both"/>
      </w:pPr>
      <w:r>
        <w:rPr>
          <w:rFonts w:ascii="Times New Roman"/>
          <w:b w:val="false"/>
          <w:i w:val="false"/>
          <w:color w:val="000000"/>
          <w:sz w:val="28"/>
        </w:rPr>
        <w:t>
      2) себептерін көрсете отырып, мемлекеттік қызметшіні көтермелеуден бас тарту туралы ұсынымдардың бірін береді.</w:t>
      </w:r>
    </w:p>
    <w:bookmarkStart w:name="z28" w:id="21"/>
    <w:p>
      <w:pPr>
        <w:spacing w:after="0"/>
        <w:ind w:left="0"/>
        <w:jc w:val="both"/>
      </w:pPr>
      <w:r>
        <w:rPr>
          <w:rFonts w:ascii="Times New Roman"/>
          <w:b w:val="false"/>
          <w:i w:val="false"/>
          <w:color w:val="000000"/>
          <w:sz w:val="28"/>
        </w:rPr>
        <w:t>
      17. Комиссия мүшелерінің ұсынымдарында алшақтық болған жағдайда ашық дауыс беру жүргізіледі және Комиссияның дауыс берген мүшелерінің көпшілігінің, оның ішінде төрағаның негізінде көтермелеу туралы не көтермелеуден бас тарту туралы ұсыным шығарылады.</w:t>
      </w:r>
    </w:p>
    <w:bookmarkEnd w:id="21"/>
    <w:p>
      <w:pPr>
        <w:spacing w:after="0"/>
        <w:ind w:left="0"/>
        <w:jc w:val="both"/>
      </w:pPr>
      <w:r>
        <w:rPr>
          <w:rFonts w:ascii="Times New Roman"/>
          <w:b w:val="false"/>
          <w:i w:val="false"/>
          <w:color w:val="000000"/>
          <w:sz w:val="28"/>
        </w:rPr>
        <w:t>
      Шешіммен келіспеген жағдайда комиссия мүшесі отырыс хаттамасына қоса берілетін ерекше пікірін жазбаша түрде білдіруге құқылы.</w:t>
      </w:r>
    </w:p>
    <w:bookmarkStart w:name="z29" w:id="22"/>
    <w:p>
      <w:pPr>
        <w:spacing w:after="0"/>
        <w:ind w:left="0"/>
        <w:jc w:val="both"/>
      </w:pPr>
      <w:r>
        <w:rPr>
          <w:rFonts w:ascii="Times New Roman"/>
          <w:b w:val="false"/>
          <w:i w:val="false"/>
          <w:color w:val="000000"/>
          <w:sz w:val="28"/>
        </w:rPr>
        <w:t>
      18. Комиссияның отырысына оның мүшелерінің кемінде төрттен үші қатысқан жағдайда, оның отырысы заңды болып табылады.</w:t>
      </w:r>
    </w:p>
    <w:bookmarkEnd w:id="22"/>
    <w:bookmarkStart w:name="z30" w:id="23"/>
    <w:p>
      <w:pPr>
        <w:spacing w:after="0"/>
        <w:ind w:left="0"/>
        <w:jc w:val="both"/>
      </w:pPr>
      <w:r>
        <w:rPr>
          <w:rFonts w:ascii="Times New Roman"/>
          <w:b w:val="false"/>
          <w:i w:val="false"/>
          <w:color w:val="000000"/>
          <w:sz w:val="28"/>
        </w:rPr>
        <w:t>
      19. Комиссия шешімі хаттамамен ресімделеді.</w:t>
      </w:r>
    </w:p>
    <w:bookmarkEnd w:id="23"/>
    <w:bookmarkStart w:name="z31" w:id="24"/>
    <w:p>
      <w:pPr>
        <w:spacing w:after="0"/>
        <w:ind w:left="0"/>
        <w:jc w:val="left"/>
      </w:pPr>
      <w:r>
        <w:rPr>
          <w:rFonts w:ascii="Times New Roman"/>
          <w:b/>
          <w:i w:val="false"/>
          <w:color w:val="000000"/>
        </w:rPr>
        <w:t xml:space="preserve"> 3-тарау. Көтермелеуді қолдану</w:t>
      </w:r>
    </w:p>
    <w:bookmarkEnd w:id="24"/>
    <w:bookmarkStart w:name="z32" w:id="25"/>
    <w:p>
      <w:pPr>
        <w:spacing w:after="0"/>
        <w:ind w:left="0"/>
        <w:jc w:val="both"/>
      </w:pPr>
      <w:r>
        <w:rPr>
          <w:rFonts w:ascii="Times New Roman"/>
          <w:b w:val="false"/>
          <w:i w:val="false"/>
          <w:color w:val="000000"/>
          <w:sz w:val="28"/>
        </w:rPr>
        <w:t>
      20. Агенттіктің және оның аумақтық органдарының мемлекеттік қызметшілеріне біржолғы ақшалай сыйақы төлеу мемлекеттік лауазымға тағайындауға және мемлекеттік лауазымнан босатуға құқығы бар лауазымды адамның бұйрығы негізінде жүргізіледі.</w:t>
      </w:r>
    </w:p>
    <w:bookmarkEnd w:id="25"/>
    <w:bookmarkStart w:name="z33" w:id="26"/>
    <w:p>
      <w:pPr>
        <w:spacing w:after="0"/>
        <w:ind w:left="0"/>
        <w:jc w:val="both"/>
      </w:pPr>
      <w:r>
        <w:rPr>
          <w:rFonts w:ascii="Times New Roman"/>
          <w:b w:val="false"/>
          <w:i w:val="false"/>
          <w:color w:val="000000"/>
          <w:sz w:val="28"/>
        </w:rPr>
        <w:t>
      21. Алғыс Агенттік Төрағасының бұйрығымен мемлекеттік қызметшілерге ұсыным негізінде ерекше маңызды және күрделі тапсырмаларды орындағаны, Комиссияның ұсынымы бойынша тапсырмаларды тиісінше және адал орындағаны үшін жарияланады.</w:t>
      </w:r>
    </w:p>
    <w:bookmarkEnd w:id="26"/>
    <w:bookmarkStart w:name="z34" w:id="27"/>
    <w:p>
      <w:pPr>
        <w:spacing w:after="0"/>
        <w:ind w:left="0"/>
        <w:jc w:val="both"/>
      </w:pPr>
      <w:r>
        <w:rPr>
          <w:rFonts w:ascii="Times New Roman"/>
          <w:b w:val="false"/>
          <w:i w:val="false"/>
          <w:color w:val="000000"/>
          <w:sz w:val="28"/>
        </w:rPr>
        <w:t>
      22. Агенттіктің мемлекеттік қызметшілері ұсыныстың негізінде лауазымдық міндеттерін үлгілі орындағаны, қызметте жоғары нәтижелерге қол жеткізгені, Комиссияның ұсынымы бойынша аса маңызды міндеттерді шешуге қосқан жеке үлесі үшін Агенттік Төрағасының бұйрығымен грамотамен марапатталады.</w:t>
      </w:r>
    </w:p>
    <w:bookmarkEnd w:id="27"/>
    <w:bookmarkStart w:name="z35" w:id="28"/>
    <w:p>
      <w:pPr>
        <w:spacing w:after="0"/>
        <w:ind w:left="0"/>
        <w:jc w:val="both"/>
      </w:pPr>
      <w:r>
        <w:rPr>
          <w:rFonts w:ascii="Times New Roman"/>
          <w:b w:val="false"/>
          <w:i w:val="false"/>
          <w:color w:val="000000"/>
          <w:sz w:val="28"/>
        </w:rPr>
        <w:t>
      23. Агенттіктің грамотасы, Агенттік Төрағасының алғысы мемлекеттік тілде жасалады және оған Агенттік Төрағасы қол қояды.</w:t>
      </w:r>
    </w:p>
    <w:bookmarkEnd w:id="28"/>
    <w:bookmarkStart w:name="z36" w:id="29"/>
    <w:p>
      <w:pPr>
        <w:spacing w:after="0"/>
        <w:ind w:left="0"/>
        <w:jc w:val="both"/>
      </w:pPr>
      <w:r>
        <w:rPr>
          <w:rFonts w:ascii="Times New Roman"/>
          <w:b w:val="false"/>
          <w:i w:val="false"/>
          <w:color w:val="000000"/>
          <w:sz w:val="28"/>
        </w:rPr>
        <w:t>
      24. Агенттіктің грамота, Агенттік Төрағасының алғысы жоғалған жағдайда олардың көшірмелері берілмейді.</w:t>
      </w:r>
    </w:p>
    <w:bookmarkEnd w:id="29"/>
    <w:bookmarkStart w:name="z37" w:id="30"/>
    <w:p>
      <w:pPr>
        <w:spacing w:after="0"/>
        <w:ind w:left="0"/>
        <w:jc w:val="both"/>
      </w:pPr>
      <w:r>
        <w:rPr>
          <w:rFonts w:ascii="Times New Roman"/>
          <w:b w:val="false"/>
          <w:i w:val="false"/>
          <w:color w:val="000000"/>
          <w:sz w:val="28"/>
        </w:rPr>
        <w:t>
      25. Агенттіктің комиссиясы Агенттіктің құрылымдық бөлімшелері мен оның аумақтық органдары басшыларының ұсынуы бойынша ведомстволық және мемлекеттік наградалармен марапаттауға кандидаттардың тізімін қалыптастырады.</w:t>
      </w:r>
    </w:p>
    <w:bookmarkEnd w:id="30"/>
    <w:bookmarkStart w:name="z38" w:id="31"/>
    <w:p>
      <w:pPr>
        <w:spacing w:after="0"/>
        <w:ind w:left="0"/>
        <w:jc w:val="both"/>
      </w:pPr>
      <w:r>
        <w:rPr>
          <w:rFonts w:ascii="Times New Roman"/>
          <w:b w:val="false"/>
          <w:i w:val="false"/>
          <w:color w:val="000000"/>
          <w:sz w:val="28"/>
        </w:rPr>
        <w:t>
      26. Мына мемлекеттік қызметшілер көтермелеуге жатпайды:</w:t>
      </w:r>
    </w:p>
    <w:bookmarkEnd w:id="31"/>
    <w:p>
      <w:pPr>
        <w:spacing w:after="0"/>
        <w:ind w:left="0"/>
        <w:jc w:val="both"/>
      </w:pPr>
      <w:r>
        <w:rPr>
          <w:rFonts w:ascii="Times New Roman"/>
          <w:b w:val="false"/>
          <w:i w:val="false"/>
          <w:color w:val="000000"/>
          <w:sz w:val="28"/>
        </w:rPr>
        <w:t>
      1) тәртіптік жазалары алынбаған;</w:t>
      </w:r>
    </w:p>
    <w:p>
      <w:pPr>
        <w:spacing w:after="0"/>
        <w:ind w:left="0"/>
        <w:jc w:val="both"/>
      </w:pPr>
      <w:r>
        <w:rPr>
          <w:rFonts w:ascii="Times New Roman"/>
          <w:b w:val="false"/>
          <w:i w:val="false"/>
          <w:color w:val="000000"/>
          <w:sz w:val="28"/>
        </w:rPr>
        <w:t>
      2) сынақ мерзімінен өту кезеңінде;</w:t>
      </w:r>
    </w:p>
    <w:p>
      <w:pPr>
        <w:spacing w:after="0"/>
        <w:ind w:left="0"/>
        <w:jc w:val="both"/>
      </w:pPr>
      <w:r>
        <w:rPr>
          <w:rFonts w:ascii="Times New Roman"/>
          <w:b w:val="false"/>
          <w:i w:val="false"/>
          <w:color w:val="000000"/>
          <w:sz w:val="28"/>
        </w:rPr>
        <w:t>
      3) Агенттікте және оның аумақтық органдарында бір айдан аз жұмыс істеген адамдар.</w:t>
      </w:r>
    </w:p>
    <w:bookmarkStart w:name="z39" w:id="32"/>
    <w:p>
      <w:pPr>
        <w:spacing w:after="0"/>
        <w:ind w:left="0"/>
        <w:jc w:val="both"/>
      </w:pPr>
      <w:r>
        <w:rPr>
          <w:rFonts w:ascii="Times New Roman"/>
          <w:b w:val="false"/>
          <w:i w:val="false"/>
          <w:color w:val="000000"/>
          <w:sz w:val="28"/>
        </w:rPr>
        <w:t>
      27. Агенттіктің басшылығы Агенттіктің және оның аумақтық органдарын ұстауға көзделген республикалық бюджет қаражатын үнемдеу есебінен Агенттік Төрағасының шешімі бойынша біржолғы ақшалай сыйақымен көтермеленеді.</w:t>
      </w:r>
    </w:p>
    <w:bookmarkEnd w:id="32"/>
    <w:bookmarkStart w:name="z40" w:id="33"/>
    <w:p>
      <w:pPr>
        <w:spacing w:after="0"/>
        <w:ind w:left="0"/>
        <w:jc w:val="both"/>
      </w:pPr>
      <w:r>
        <w:rPr>
          <w:rFonts w:ascii="Times New Roman"/>
          <w:b w:val="false"/>
          <w:i w:val="false"/>
          <w:color w:val="000000"/>
          <w:sz w:val="28"/>
        </w:rPr>
        <w:t>
      28. Агенттіктің аумақтық органдарының мемлекеттік қызметшілерін көтермелеу туралы ұсынымдар мемлекеттік қызметшілердің нақты сіңірген еңбегін сипаттай отырып, грамотамен және алғыспен Агенттіктің аумақтық органдары басшыларының қолы қойылып, Қызметке жіберіледі.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