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356c" w14:textId="ea73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мен банк операцияларының жекелеген түрлерін жүзеге асыратын ұйымдар және Қазақстан Республикасының бейрезидент - банктерінің филиалдар қолданатын аппараттық-бағдарламалық кешендердің бақылау чегінің нысаны мен мазмұнын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26 ақпандағы № 39 қаулысы. Қазақстан Республикасының Әділет министрлігінде 2018 жылғы 26 наурызда № 16639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21.09.2020 </w:t>
      </w:r>
      <w:r>
        <w:rPr>
          <w:rFonts w:ascii="Times New Roman"/>
          <w:b w:val="false"/>
          <w:i w:val="false"/>
          <w:color w:val="ff0000"/>
          <w:sz w:val="28"/>
        </w:rPr>
        <w:t>№ 108</w:t>
      </w:r>
      <w:r>
        <w:rPr>
          <w:rFonts w:ascii="Times New Roman"/>
          <w:b w:val="false"/>
          <w:i w:val="false"/>
          <w:color w:val="ff0000"/>
          <w:sz w:val="28"/>
        </w:rPr>
        <w:t xml:space="preserve"> (16.12.2020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166-бабына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Банктер мен банк операцияларының жекелеген түрлерін жүзеге асыратын ұйымдар және Қазақстан Республикасының бейрезидент - банктерінің филиалдары (бұдан әрі - банк) қолма-қол ақша арқылы ақшалай есеп айырысуларды жүзеге асыру кезінде берілетін аппараттық-бағдарламалық кешендердің бақылау чегінің мынадай міндетті деректемелері белгіленсін:</w:t>
      </w:r>
    </w:p>
    <w:bookmarkEnd w:id="1"/>
    <w:p>
      <w:pPr>
        <w:spacing w:after="0"/>
        <w:ind w:left="0"/>
        <w:jc w:val="both"/>
      </w:pPr>
      <w:r>
        <w:rPr>
          <w:rFonts w:ascii="Times New Roman"/>
          <w:b w:val="false"/>
          <w:i w:val="false"/>
          <w:color w:val="000000"/>
          <w:sz w:val="28"/>
        </w:rPr>
        <w:t>
      1) банктің (оқшауланған бөлімшенің, өзге оқшауланған құрылымдық бөлімшенің) атауы;</w:t>
      </w:r>
    </w:p>
    <w:p>
      <w:pPr>
        <w:spacing w:after="0"/>
        <w:ind w:left="0"/>
        <w:jc w:val="both"/>
      </w:pPr>
      <w:r>
        <w:rPr>
          <w:rFonts w:ascii="Times New Roman"/>
          <w:b w:val="false"/>
          <w:i w:val="false"/>
          <w:color w:val="000000"/>
          <w:sz w:val="28"/>
        </w:rPr>
        <w:t>
      2) банктің (оқшауланған бөлімшенің) бизнес сәйкестендіру нөмірі;</w:t>
      </w:r>
    </w:p>
    <w:p>
      <w:pPr>
        <w:spacing w:after="0"/>
        <w:ind w:left="0"/>
        <w:jc w:val="both"/>
      </w:pPr>
      <w:r>
        <w:rPr>
          <w:rFonts w:ascii="Times New Roman"/>
          <w:b w:val="false"/>
          <w:i w:val="false"/>
          <w:color w:val="000000"/>
          <w:sz w:val="28"/>
        </w:rPr>
        <w:t>
      3) аппараттық-бағдарламалық кешеннің салық органындағы тіркеу нөмірі;</w:t>
      </w:r>
    </w:p>
    <w:p>
      <w:pPr>
        <w:spacing w:after="0"/>
        <w:ind w:left="0"/>
        <w:jc w:val="both"/>
      </w:pPr>
      <w:r>
        <w:rPr>
          <w:rFonts w:ascii="Times New Roman"/>
          <w:b w:val="false"/>
          <w:i w:val="false"/>
          <w:color w:val="000000"/>
          <w:sz w:val="28"/>
        </w:rPr>
        <w:t>
      4) аппараттық-бағдарламалық кешеннің бақылау чегінің банкте (оқшауланған бөлімшеде, өзге оқшауланған құрылымдық бөлімшеде) берілген реттік нөмірі;</w:t>
      </w:r>
    </w:p>
    <w:p>
      <w:pPr>
        <w:spacing w:after="0"/>
        <w:ind w:left="0"/>
        <w:jc w:val="both"/>
      </w:pPr>
      <w:r>
        <w:rPr>
          <w:rFonts w:ascii="Times New Roman"/>
          <w:b w:val="false"/>
          <w:i w:val="false"/>
          <w:color w:val="000000"/>
          <w:sz w:val="28"/>
        </w:rPr>
        <w:t>
      5) операция жүргізілген күн және уақыт;</w:t>
      </w:r>
    </w:p>
    <w:p>
      <w:pPr>
        <w:spacing w:after="0"/>
        <w:ind w:left="0"/>
        <w:jc w:val="both"/>
      </w:pPr>
      <w:r>
        <w:rPr>
          <w:rFonts w:ascii="Times New Roman"/>
          <w:b w:val="false"/>
          <w:i w:val="false"/>
          <w:color w:val="000000"/>
          <w:sz w:val="28"/>
        </w:rPr>
        <w:t>
      6) операцияның атауы;</w:t>
      </w:r>
    </w:p>
    <w:p>
      <w:pPr>
        <w:spacing w:after="0"/>
        <w:ind w:left="0"/>
        <w:jc w:val="both"/>
      </w:pPr>
      <w:r>
        <w:rPr>
          <w:rFonts w:ascii="Times New Roman"/>
          <w:b w:val="false"/>
          <w:i w:val="false"/>
          <w:color w:val="000000"/>
          <w:sz w:val="28"/>
        </w:rPr>
        <w:t>
      7) әрбір жүргізілген операцияның сомасы;</w:t>
      </w:r>
    </w:p>
    <w:p>
      <w:pPr>
        <w:spacing w:after="0"/>
        <w:ind w:left="0"/>
        <w:jc w:val="both"/>
      </w:pPr>
      <w:r>
        <w:rPr>
          <w:rFonts w:ascii="Times New Roman"/>
          <w:b w:val="false"/>
          <w:i w:val="false"/>
          <w:color w:val="000000"/>
          <w:sz w:val="28"/>
        </w:rPr>
        <w:t>
      8) жүргізілген операциялар бойынша жалпы қорытынды.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Аппараттық-бағдарламалық кешеннің бақылау чегі аппараттық-бағдарламалық кешенін әзірлеушінің техникалық құжаттамасында көзделген, оның ішінде қосылған құн салығының сомасы туралы деректерді қосымша қамтуы мүмкін.</w:t>
      </w:r>
    </w:p>
    <w:bookmarkEnd w:id="2"/>
    <w:bookmarkStart w:name="z12" w:id="3"/>
    <w:p>
      <w:pPr>
        <w:spacing w:after="0"/>
        <w:ind w:left="0"/>
        <w:jc w:val="both"/>
      </w:pPr>
      <w:r>
        <w:rPr>
          <w:rFonts w:ascii="Times New Roman"/>
          <w:b w:val="false"/>
          <w:i w:val="false"/>
          <w:color w:val="000000"/>
          <w:sz w:val="28"/>
        </w:rPr>
        <w:t xml:space="preserve">
      3. Аппараттық-бағдарламалық кешендердің бақылау чегінің нысаны – тік бұрышты. </w:t>
      </w:r>
    </w:p>
    <w:bookmarkEnd w:id="3"/>
    <w:bookmarkStart w:name="z13" w:id="4"/>
    <w:p>
      <w:pPr>
        <w:spacing w:after="0"/>
        <w:ind w:left="0"/>
        <w:jc w:val="both"/>
      </w:pPr>
      <w:r>
        <w:rPr>
          <w:rFonts w:ascii="Times New Roman"/>
          <w:b w:val="false"/>
          <w:i w:val="false"/>
          <w:color w:val="000000"/>
          <w:sz w:val="28"/>
        </w:rPr>
        <w:t xml:space="preserve">
      4.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Қазақстан Республикасы Ұлттық Банкі Басқармасының 2008 жылғы 31 желтоқсандағы № 117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5526 болып тіркелген, 2009 жылғы 12 ақпанда № 22 (1445) "Заң газеті" газетінде жарияланған) күші жойылды деп танылсын. </w:t>
      </w:r>
    </w:p>
    <w:bookmarkEnd w:id="4"/>
    <w:bookmarkStart w:name="z14" w:id="5"/>
    <w:p>
      <w:pPr>
        <w:spacing w:after="0"/>
        <w:ind w:left="0"/>
        <w:jc w:val="both"/>
      </w:pPr>
      <w:r>
        <w:rPr>
          <w:rFonts w:ascii="Times New Roman"/>
          <w:b w:val="false"/>
          <w:i w:val="false"/>
          <w:color w:val="000000"/>
          <w:sz w:val="28"/>
        </w:rPr>
        <w:t>
      5. Бухгалтерлік есеп департаменті (Рахметова С.К.) Қазақстан Республикасының заңнамасында белгіленген тәртіппен:</w:t>
      </w:r>
    </w:p>
    <w:bookmarkEnd w:id="5"/>
    <w:bookmarkStart w:name="z15"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16"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6-тармағында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6.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Д.Т. Ғалиеваға жүктелсін.</w:t>
      </w:r>
    </w:p>
    <w:p>
      <w:pPr>
        <w:spacing w:after="0"/>
        <w:ind w:left="0"/>
        <w:jc w:val="both"/>
      </w:pPr>
      <w:r>
        <w:rPr>
          <w:rFonts w:ascii="Times New Roman"/>
          <w:b w:val="false"/>
          <w:i w:val="false"/>
          <w:color w:val="000000"/>
          <w:sz w:val="28"/>
        </w:rPr>
        <w:t>
      8.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