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6eb8" w14:textId="ca36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Қоғамдық даму министрлігінің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2018 жылғы 12 наурыздағы № 22 бұйрығы. Қазақстан Республикасының Әділет министрлігінде 2018 жылғы 26 наурызда № 16640 болып тіркелді. Күші жойылды - Қазақстан Республикасы Ақпарат және қоғамдық даму министрінің 2019 жылғы 26 тамыздағы № 299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26.08.2019 </w:t>
      </w:r>
      <w:r>
        <w:rPr>
          <w:rFonts w:ascii="Times New Roman"/>
          <w:b w:val="false"/>
          <w:i w:val="false"/>
          <w:color w:val="ff0000"/>
          <w:sz w:val="28"/>
        </w:rPr>
        <w:t>№ 299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Қоғамдық даму министрінің 29.11.2018 </w:t>
      </w:r>
      <w:r>
        <w:rPr>
          <w:rFonts w:ascii="Times New Roman"/>
          <w:b w:val="false"/>
          <w:i w:val="false"/>
          <w:color w:val="ff0000"/>
          <w:sz w:val="28"/>
        </w:rPr>
        <w:t>№ 01-01/79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Нормативтік құқықтық актілерді мемлекеттік тіркеу тізілімінде 2018 жылғы 1 ақпандағы № 16299 болып тіркелген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берілген Қазақстан Республикасының Қоғамдық даму министрлігі "Б" корпусының мемлекеттік әкімшілік қызметшілерінің қызметін бағалау әдістемесі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Қоғамдық даму министрінің 29.11.2018 </w:t>
      </w:r>
      <w:r>
        <w:rPr>
          <w:rFonts w:ascii="Times New Roman"/>
          <w:b w:val="false"/>
          <w:i w:val="false"/>
          <w:color w:val="000000"/>
          <w:sz w:val="28"/>
        </w:rPr>
        <w:t>№ 01-01/79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Дін істері және азаматтық қоғам министрлігінің "Б" корпусының мемлекеттік әкімшілік қызметшілерінің жұмысын бағалау әдістемесін бекіту туралы" Қазақстан Республикасы Дін істері және азаматтық қоғам министрінің 2017 жылғы 23 ақпандағы № 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14912 болып тіркелген, Қазақстан Республикасы нормативтік-құқықтық актілерінің Эталондық бақылау банкінде 2017 жылғы 3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Дін істері және азаматтық қоғам министрлігінің Персоналды басқару қызметі заңнамада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мемлекеттік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Республикасының Дін істері және азаматтық қоғам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Дін істері және азаматтық қоғам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Дін істері және азаматтық қоғам министрлігінің жауапты хатшысы М.А. Әзілхановқа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Дін істері және азаматтық қоғам</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Дін істері және азаматтық</w:t>
            </w:r>
            <w:r>
              <w:br/>
            </w:r>
            <w:r>
              <w:rPr>
                <w:rFonts w:ascii="Times New Roman"/>
                <w:b w:val="false"/>
                <w:i w:val="false"/>
                <w:color w:val="000000"/>
                <w:sz w:val="20"/>
              </w:rPr>
              <w:t>қоғам министрінің</w:t>
            </w:r>
            <w:r>
              <w:br/>
            </w:r>
            <w:r>
              <w:rPr>
                <w:rFonts w:ascii="Times New Roman"/>
                <w:b w:val="false"/>
                <w:i w:val="false"/>
                <w:color w:val="000000"/>
                <w:sz w:val="20"/>
              </w:rPr>
              <w:t>2018 жылғы 12 наурыздағы</w:t>
            </w:r>
            <w:r>
              <w:br/>
            </w:r>
            <w:r>
              <w:rPr>
                <w:rFonts w:ascii="Times New Roman"/>
                <w:b w:val="false"/>
                <w:i w:val="false"/>
                <w:color w:val="000000"/>
                <w:sz w:val="20"/>
              </w:rPr>
              <w:t>№ 22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Қоғамдық даму министрлігінің "Б" корпусы мемлекеттік әкімшілік қызметшілерінің қызметін бағалау әдістемесі</w:t>
      </w:r>
    </w:p>
    <w:bookmarkEnd w:id="6"/>
    <w:p>
      <w:pPr>
        <w:spacing w:after="0"/>
        <w:ind w:left="0"/>
        <w:jc w:val="both"/>
      </w:pPr>
      <w:r>
        <w:rPr>
          <w:rFonts w:ascii="Times New Roman"/>
          <w:b w:val="false"/>
          <w:i w:val="false"/>
          <w:color w:val="ff0000"/>
          <w:sz w:val="28"/>
        </w:rPr>
        <w:t xml:space="preserve">
      Ескерту. Әдістеменің тақырыбы жаңа редакцияда – ҚР Қоғамдық даму министрінің 29.11.2018 </w:t>
      </w:r>
      <w:r>
        <w:rPr>
          <w:rFonts w:ascii="Times New Roman"/>
          <w:b w:val="false"/>
          <w:i w:val="false"/>
          <w:color w:val="ff0000"/>
          <w:sz w:val="28"/>
        </w:rPr>
        <w:t>№ 01-01/79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Қоғамдық даму министрлігінің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әзірленді және Қазақстан Республикасы Қоғамдық даму министрлігінің (бұдан әрі – Министрлік), Қазақстан Республикасының Қоғамдық даму министрлігі Қоғамдық келісім комитетінің, Қазақстан Республикасының Қоғамдық даму министрлігі Азаматтық қоғам істер комитетінің және Қазақстан Республикасының Қоғамдық даму министрлігі Жастар және отбасы істері комитетінің (бұдан әрі – Комитеттер) "Б" корпусы мемлекеттік әкімшілік қызметшілерінің (бұдан әрі – "Б" корпусының қызметшілері) қызметін бағалау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Қоғамдық даму министрінің 29.11.2018 </w:t>
      </w:r>
      <w:r>
        <w:rPr>
          <w:rFonts w:ascii="Times New Roman"/>
          <w:b w:val="false"/>
          <w:i w:val="false"/>
          <w:color w:val="000000"/>
          <w:sz w:val="28"/>
        </w:rPr>
        <w:t>№ 01-01/79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Әдістемеде қолданылатын негізгі ұғымдар:</w:t>
      </w:r>
    </w:p>
    <w:bookmarkEnd w:id="9"/>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 бекітіетін құжат;</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адам;</w:t>
      </w:r>
    </w:p>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4) мінез-құлық индикаторы – "Б" корпусы қызметшісінің мінез-құлық сипаттамасы және құзыреттер көрінісінің деңгейі;</w:t>
      </w:r>
    </w:p>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адам.</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тиімділігі мен сапасын айқындау үшін жүргізіледі.</w:t>
      </w:r>
    </w:p>
    <w:bookmarkEnd w:id="10"/>
    <w:bookmarkStart w:name="z13" w:id="11"/>
    <w:p>
      <w:pPr>
        <w:spacing w:after="0"/>
        <w:ind w:left="0"/>
        <w:jc w:val="both"/>
      </w:pPr>
      <w:r>
        <w:rPr>
          <w:rFonts w:ascii="Times New Roman"/>
          <w:b w:val="false"/>
          <w:i w:val="false"/>
          <w:color w:val="000000"/>
          <w:sz w:val="28"/>
        </w:rPr>
        <w:t>
      4. Егер оның нақты лауазымға келу мерзімі, оның ішінде әлеуметтік демалыстан шыққаннан кейін немесе оқуды аяқтағаннан кейін үш айдан кем болған жағдайда,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жалақысы сақталмайтын демалыста, уақытша еңбекке жарамсыздығы кезеңінде, іссапарда немесе тағылымдамада болғанда немесе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Министрліктің жауапты хатшысы (Комитет төрағасымен) Бағалау жөніндегі комиссия (бұдан әрі - Комиссия) құрылады, ол жұмыс органы Персоналды басқару қызметі болып табылады.</w:t>
      </w:r>
    </w:p>
    <w:bookmarkEnd w:id="12"/>
    <w:p>
      <w:pPr>
        <w:spacing w:after="0"/>
        <w:ind w:left="0"/>
        <w:jc w:val="both"/>
      </w:pPr>
      <w:r>
        <w:rPr>
          <w:rFonts w:ascii="Times New Roman"/>
          <w:b w:val="false"/>
          <w:i w:val="false"/>
          <w:color w:val="000000"/>
          <w:sz w:val="28"/>
        </w:rPr>
        <w:t>
      Комиссия құрамын Министрліктің Жауапты хатшысымен (Комитет төрағасымен) айқындайды, Комиссия мүшелерінің саны кемінде 5 адамды құрайды.</w:t>
      </w:r>
    </w:p>
    <w:bookmarkStart w:name="z15" w:id="13"/>
    <w:p>
      <w:pPr>
        <w:spacing w:after="0"/>
        <w:ind w:left="0"/>
        <w:jc w:val="both"/>
      </w:pPr>
      <w:r>
        <w:rPr>
          <w:rFonts w:ascii="Times New Roman"/>
          <w:b w:val="false"/>
          <w:i w:val="false"/>
          <w:color w:val="000000"/>
          <w:sz w:val="28"/>
        </w:rPr>
        <w:t>
      6. Бағалау екі бағыт бойынша жүргізіледі:</w:t>
      </w:r>
    </w:p>
    <w:bookmarkEnd w:id="13"/>
    <w:p>
      <w:pPr>
        <w:spacing w:after="0"/>
        <w:ind w:left="0"/>
        <w:jc w:val="both"/>
      </w:pPr>
      <w:r>
        <w:rPr>
          <w:rFonts w:ascii="Times New Roman"/>
          <w:b w:val="false"/>
          <w:i w:val="false"/>
          <w:color w:val="000000"/>
          <w:sz w:val="28"/>
        </w:rPr>
        <w:t>
      1) НМИ қол жеткізуді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 қабылдауға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айқындау тәртібі</w:t>
      </w:r>
    </w:p>
    <w:bookmarkEnd w:id="16"/>
    <w:bookmarkStart w:name="z19" w:id="17"/>
    <w:p>
      <w:pPr>
        <w:spacing w:after="0"/>
        <w:ind w:left="0"/>
        <w:jc w:val="both"/>
      </w:pPr>
      <w:r>
        <w:rPr>
          <w:rFonts w:ascii="Times New Roman"/>
          <w:b w:val="false"/>
          <w:i w:val="false"/>
          <w:color w:val="000000"/>
          <w:sz w:val="28"/>
        </w:rPr>
        <w:t xml:space="preserve">
      9. НМИ тікелей басшы бағалау кезеңі басталғаннан кейін 10 жұмыс күні ішінде "Б" корпусы әкімшілік мемлекеттік қызметшісінің жеке жұмыс жоспарында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айқындайды.</w:t>
      </w:r>
    </w:p>
    <w:bookmarkEnd w:id="17"/>
    <w:bookmarkStart w:name="z20" w:id="18"/>
    <w:p>
      <w:pPr>
        <w:spacing w:after="0"/>
        <w:ind w:left="0"/>
        <w:jc w:val="both"/>
      </w:pPr>
      <w:r>
        <w:rPr>
          <w:rFonts w:ascii="Times New Roman"/>
          <w:b w:val="false"/>
          <w:i w:val="false"/>
          <w:color w:val="000000"/>
          <w:sz w:val="28"/>
        </w:rPr>
        <w:t>
      10. Тиісті НМИ жеке жұмыс жоспарды қалыптастырғаннан кейін,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Министр (Комитет төрағасы) болған жағдайда жеке жұмыс жоспарын сол лауазымды адам бекітеді.</w:t>
      </w:r>
    </w:p>
    <w:bookmarkEnd w:id="19"/>
    <w:bookmarkStart w:name="z22" w:id="20"/>
    <w:p>
      <w:pPr>
        <w:spacing w:after="0"/>
        <w:ind w:left="0"/>
        <w:jc w:val="both"/>
      </w:pPr>
      <w:r>
        <w:rPr>
          <w:rFonts w:ascii="Times New Roman"/>
          <w:b w:val="false"/>
          <w:i w:val="false"/>
          <w:color w:val="000000"/>
          <w:sz w:val="28"/>
        </w:rPr>
        <w:t>
      12. НМИ осы Әдістемеге 13-тармақта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бағаланатын жыл ағымында белгіленеді);</w:t>
      </w:r>
    </w:p>
    <w:p>
      <w:pPr>
        <w:spacing w:after="0"/>
        <w:ind w:left="0"/>
        <w:jc w:val="both"/>
      </w:pPr>
      <w:r>
        <w:rPr>
          <w:rFonts w:ascii="Times New Roman"/>
          <w:b w:val="false"/>
          <w:i w:val="false"/>
          <w:color w:val="000000"/>
          <w:sz w:val="28"/>
        </w:rPr>
        <w:t>
      5) Министрліктің стратегиялық мақсатын, Министрдің меморандумын немесе "А" корпусы қызметшісінің – Комитет төрағаларының келісімін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қол жеткізуді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қол жеткізуді бақылау жүргізу мақсатында тікелей басшы НМИ-да белгіленген жетістіктерге тоқсан сайын мониторингті жүзеге асырады.</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барлық НМИ қол жеткізген жағдайда "өте жақсы" деген баға қойылады.</w:t>
      </w:r>
    </w:p>
    <w:p>
      <w:pPr>
        <w:spacing w:after="0"/>
        <w:ind w:left="0"/>
        <w:jc w:val="both"/>
      </w:pPr>
      <w:r>
        <w:rPr>
          <w:rFonts w:ascii="Times New Roman"/>
          <w:b w:val="false"/>
          <w:i w:val="false"/>
          <w:color w:val="000000"/>
          <w:sz w:val="28"/>
        </w:rPr>
        <w:t>
      НМИ 5-еуінің 4-еуіне қол жеткізген жағдайда "тиімді" баға қойылады.</w:t>
      </w:r>
    </w:p>
    <w:p>
      <w:pPr>
        <w:spacing w:after="0"/>
        <w:ind w:left="0"/>
        <w:jc w:val="both"/>
      </w:pPr>
      <w:r>
        <w:rPr>
          <w:rFonts w:ascii="Times New Roman"/>
          <w:b w:val="false"/>
          <w:i w:val="false"/>
          <w:color w:val="000000"/>
          <w:sz w:val="28"/>
        </w:rPr>
        <w:t>
      НМИ 5-еуінің 3-еуіне қол жеткізген жағдайда "қанағаттанарлық" баға қойылады.</w:t>
      </w:r>
    </w:p>
    <w:p>
      <w:pPr>
        <w:spacing w:after="0"/>
        <w:ind w:left="0"/>
        <w:jc w:val="both"/>
      </w:pPr>
      <w:r>
        <w:rPr>
          <w:rFonts w:ascii="Times New Roman"/>
          <w:b w:val="false"/>
          <w:i w:val="false"/>
          <w:color w:val="000000"/>
          <w:sz w:val="28"/>
        </w:rPr>
        <w:t>
      қол жеткізу НМИ 5-еуінің 3-еуінен кем болған жағдайда "қанағаттанарлықсыз" баға қойылады.</w:t>
      </w:r>
    </w:p>
    <w:p>
      <w:pPr>
        <w:spacing w:after="0"/>
        <w:ind w:left="0"/>
        <w:jc w:val="both"/>
      </w:pPr>
      <w:r>
        <w:rPr>
          <w:rFonts w:ascii="Times New Roman"/>
          <w:b w:val="false"/>
          <w:i w:val="false"/>
          <w:color w:val="000000"/>
          <w:sz w:val="28"/>
        </w:rPr>
        <w:t>
      НМИ қол жеткізу жеке жоспарда көзделген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парағын тікелей басшы толтырғаннан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Министр (Комитет төрағасы)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 келесі шешімдердің бірін қабылдайды: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жеткізуді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 бағалау парағына қол қойғаннан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бағалауды тікелей басшы жүргізеді және оның нәтижесі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айқындалады: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кемінде 3/4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 бағалау парағына қол қойғаннан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Комиссияның қарауы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адамдарды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кемінде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мүшесін немесе төрағасын алмастыру комиссияны құру туралы бұйрыққа өзгертулер енгізу арқылы Министрліктің Жауапты хатшысының (Комитет төрағасының)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сәйкес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Әдістемеге 5-қосымшаға сәйкес Комиссия отырысы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нәтижелерін комиссияның түзетілуі (бар болған жағдайда)" бағанында көрсетіледі.</w:t>
      </w:r>
    </w:p>
    <w:bookmarkStart w:name="z51" w:id="49"/>
    <w:p>
      <w:pPr>
        <w:spacing w:after="0"/>
        <w:ind w:left="0"/>
        <w:jc w:val="both"/>
      </w:pPr>
      <w:r>
        <w:rPr>
          <w:rFonts w:ascii="Times New Roman"/>
          <w:b w:val="false"/>
          <w:i w:val="false"/>
          <w:color w:val="000000"/>
          <w:sz w:val="28"/>
        </w:rPr>
        <w:t xml:space="preserve">
      39. Бағалаудың нәтижелерін уәкілетті адам бекітеді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тиісті хаттамада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 және Министрліктің (Комитеттің) басқа екі қызметшісі қол қойған акті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 корпусы қызметшісінің бағалау нәтижесін мемлекеттік органдардың интранет-порталы арқылы жолдайды.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Министрлікке (Комитетке)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58" w:id="55"/>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55"/>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318"/>
        <w:gridCol w:w="5078"/>
        <w:gridCol w:w="952"/>
        <w:gridCol w:w="952"/>
        <w:gridCol w:w="1319"/>
        <w:gridCol w:w="1686"/>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w:t>
            </w:r>
            <w:r>
              <w:br/>
            </w:r>
            <w:r>
              <w:rPr>
                <w:rFonts w:ascii="Times New Roman"/>
                <w:b w:val="false"/>
                <w:i w:val="false"/>
                <w:color w:val="000000"/>
                <w:sz w:val="20"/>
              </w:rPr>
              <w:t>
лардың атауы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w:t>
            </w:r>
            <w:r>
              <w:br/>
            </w:r>
            <w:r>
              <w:rPr>
                <w:rFonts w:ascii="Times New Roman"/>
                <w:b w:val="false"/>
                <w:i w:val="false"/>
                <w:color w:val="000000"/>
                <w:sz w:val="20"/>
              </w:rPr>
              <w:t>
тік қызметші</w:t>
            </w:r>
            <w:r>
              <w:br/>
            </w:r>
            <w:r>
              <w:rPr>
                <w:rFonts w:ascii="Times New Roman"/>
                <w:b w:val="false"/>
                <w:i w:val="false"/>
                <w:color w:val="000000"/>
                <w:sz w:val="20"/>
              </w:rPr>
              <w:t>
нің немесе "А" корпусы қызметшісі келісімінің қай көрсеткішінен немесе мемлекет</w:t>
            </w:r>
            <w:r>
              <w:br/>
            </w:r>
            <w:r>
              <w:rPr>
                <w:rFonts w:ascii="Times New Roman"/>
                <w:b w:val="false"/>
                <w:i w:val="false"/>
                <w:color w:val="000000"/>
                <w:sz w:val="20"/>
              </w:rPr>
              <w:t>
тік жоспарлау жүйесінің құжатынан түйінделеді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w:t>
            </w:r>
            <w:r>
              <w:br/>
            </w:r>
            <w:r>
              <w:rPr>
                <w:rFonts w:ascii="Times New Roman"/>
                <w:b w:val="false"/>
                <w:i w:val="false"/>
                <w:color w:val="000000"/>
                <w:sz w:val="20"/>
              </w:rPr>
              <w:t>
лікті нәтиже*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276"/>
        <w:gridCol w:w="6024"/>
      </w:tblGrid>
      <w:tr>
        <w:trPr>
          <w:trHeight w:val="30" w:hRule="atLeast"/>
        </w:trPr>
        <w:tc>
          <w:tcPr>
            <w:tcW w:w="6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60" w:id="56"/>
    <w:p>
      <w:pPr>
        <w:spacing w:after="0"/>
        <w:ind w:left="0"/>
        <w:jc w:val="left"/>
      </w:pPr>
      <w:r>
        <w:rPr>
          <w:rFonts w:ascii="Times New Roman"/>
          <w:b/>
          <w:i w:val="false"/>
          <w:color w:val="000000"/>
        </w:rPr>
        <w:t xml:space="preserve"> НМИ бойынша бағалау парағы _______________________________________________________ (Т.А.Ә (болған жағдайда), бағаланатын адамның лауазымы) ________________________________________ (бағаланатын кезең)</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591"/>
        <w:gridCol w:w="900"/>
        <w:gridCol w:w="1464"/>
        <w:gridCol w:w="1464"/>
        <w:gridCol w:w="4350"/>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жеткізілді/көрсеткішке қол жеткілген жоқ</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095"/>
        <w:gridCol w:w="6205"/>
      </w:tblGrid>
      <w:tr>
        <w:trPr>
          <w:trHeight w:val="30" w:hRule="atLeast"/>
        </w:trPr>
        <w:tc>
          <w:tcPr>
            <w:tcW w:w="6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p>
        </w:tc>
        <w:tc>
          <w:tcPr>
            <w:tcW w:w="6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  _________________жыл (бағаланатын жыл)</w:t>
      </w:r>
    </w:p>
    <w:bookmarkEnd w:id="57"/>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095"/>
        <w:gridCol w:w="6205"/>
      </w:tblGrid>
      <w:tr>
        <w:trPr>
          <w:trHeight w:val="30" w:hRule="atLeast"/>
        </w:trPr>
        <w:tc>
          <w:tcPr>
            <w:tcW w:w="6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p>
        </w:tc>
        <w:tc>
          <w:tcPr>
            <w:tcW w:w="6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674"/>
        <w:gridCol w:w="5284"/>
        <w:gridCol w:w="3673"/>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r>
              <w:br/>
            </w:r>
            <w:r>
              <w:rPr>
                <w:rFonts w:ascii="Times New Roman"/>
                <w:b w:val="false"/>
                <w:i w:val="false"/>
                <w:color w:val="000000"/>
                <w:sz w:val="20"/>
              </w:rPr>
              <w:t>
лауазымдар санаты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r>
              <w:br/>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бөлімше жұмысын басымдылығына қарай тиімді ұйымдастырады.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 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адамдардың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мүмкін болатын қауіптер туралы хабарлайды;</w:t>
            </w:r>
            <w:r>
              <w:br/>
            </w:r>
            <w:r>
              <w:rPr>
                <w:rFonts w:ascii="Times New Roman"/>
                <w:b w:val="false"/>
                <w:i w:val="false"/>
                <w:color w:val="000000"/>
                <w:sz w:val="20"/>
              </w:rPr>
              <w:t>
шешім қабылдау барысында альтернативті ұсыныс жасайды;</w:t>
            </w:r>
            <w:r>
              <w:br/>
            </w:r>
            <w:r>
              <w:rPr>
                <w:rFonts w:ascii="Times New Roman"/>
                <w:b w:val="false"/>
                <w:i w:val="false"/>
                <w:color w:val="000000"/>
                <w:sz w:val="20"/>
              </w:rPr>
              <w:t>
тиімді және жүйелі шешім қабылдайды;</w:t>
            </w:r>
            <w:r>
              <w:br/>
            </w: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қауіптер туралы хабарламайды;</w:t>
            </w:r>
            <w:r>
              <w:br/>
            </w:r>
            <w:r>
              <w:rPr>
                <w:rFonts w:ascii="Times New Roman"/>
                <w:b w:val="false"/>
                <w:i w:val="false"/>
                <w:color w:val="000000"/>
                <w:sz w:val="20"/>
              </w:rPr>
              <w:t>
шешім қабылдау барысында альтернативті ұсыныс жасамайды;</w:t>
            </w:r>
            <w:r>
              <w:br/>
            </w:r>
            <w:r>
              <w:rPr>
                <w:rFonts w:ascii="Times New Roman"/>
                <w:b w:val="false"/>
                <w:i w:val="false"/>
                <w:color w:val="000000"/>
                <w:sz w:val="20"/>
              </w:rPr>
              <w:t>
тиімсіз және жүйесіз шешім қабылдайды;</w:t>
            </w:r>
            <w:r>
              <w:br/>
            </w: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w:t>
            </w:r>
            <w:r>
              <w:br/>
            </w:r>
            <w:r>
              <w:rPr>
                <w:rFonts w:ascii="Times New Roman"/>
                <w:b w:val="false"/>
                <w:i w:val="false"/>
                <w:color w:val="000000"/>
                <w:sz w:val="20"/>
              </w:rPr>
              <w:t>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r>
              <w:br/>
            </w:r>
            <w:r>
              <w:rPr>
                <w:rFonts w:ascii="Times New Roman"/>
                <w:b w:val="false"/>
                <w:i w:val="false"/>
                <w:color w:val="000000"/>
                <w:sz w:val="20"/>
              </w:rPr>
              <w:t>
қызмет көрсетудің тиімді әдістерін біледі;</w:t>
            </w:r>
            <w:r>
              <w:br/>
            </w:r>
            <w:r>
              <w:rPr>
                <w:rFonts w:ascii="Times New Roman"/>
                <w:b w:val="false"/>
                <w:i w:val="false"/>
                <w:color w:val="000000"/>
                <w:sz w:val="20"/>
              </w:rPr>
              <w:t>
көрсетілетін қызметтердің қолжетімділілігін қамтамасыз етеді;</w:t>
            </w:r>
            <w:r>
              <w:br/>
            </w: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r>
              <w:br/>
            </w:r>
            <w:r>
              <w:rPr>
                <w:rFonts w:ascii="Times New Roman"/>
                <w:b w:val="false"/>
                <w:i w:val="false"/>
                <w:color w:val="000000"/>
                <w:sz w:val="20"/>
              </w:rPr>
              <w:t>
қызмет көрсетудің әдістері туралы шалашарпы біледі;</w:t>
            </w:r>
            <w:r>
              <w:br/>
            </w:r>
            <w:r>
              <w:rPr>
                <w:rFonts w:ascii="Times New Roman"/>
                <w:b w:val="false"/>
                <w:i w:val="false"/>
                <w:color w:val="000000"/>
                <w:sz w:val="20"/>
              </w:rPr>
              <w:t>
көрсетілетін қызметтердің қолжетімділілігін қамтамасыз етпейді;</w:t>
            </w:r>
            <w:r>
              <w:br/>
            </w:r>
            <w:r>
              <w:rPr>
                <w:rFonts w:ascii="Times New Roman"/>
                <w:b w:val="false"/>
                <w:i w:val="false"/>
                <w:color w:val="000000"/>
                <w:sz w:val="20"/>
              </w:rPr>
              <w:t>
көрсетілетін қызмет бойынша тұтынушылардың қанағаттанушылы 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w:t>
            </w:r>
            <w:r>
              <w:br/>
            </w:r>
            <w:r>
              <w:rPr>
                <w:rFonts w:ascii="Times New Roman"/>
                <w:b w:val="false"/>
                <w:i w:val="false"/>
                <w:color w:val="000000"/>
                <w:sz w:val="20"/>
              </w:rPr>
              <w:t>
ДЫРУ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көрсетілетін қызметтер туралы ақпараттандырудың тиімді тәсілін құрастырады.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r>
              <w:br/>
            </w:r>
            <w:r>
              <w:rPr>
                <w:rFonts w:ascii="Times New Roman"/>
                <w:b w:val="false"/>
                <w:i w:val="false"/>
                <w:color w:val="000000"/>
                <w:sz w:val="20"/>
              </w:rPr>
              <w:t>
өзгерістерді уақтылы елеу үшін тиімді шаралар қабылдайды;</w:t>
            </w:r>
            <w:r>
              <w:br/>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r>
              <w:br/>
            </w:r>
            <w:r>
              <w:rPr>
                <w:rFonts w:ascii="Times New Roman"/>
                <w:b w:val="false"/>
                <w:i w:val="false"/>
                <w:color w:val="000000"/>
                <w:sz w:val="20"/>
              </w:rPr>
              <w:t>
өзгерістерді уақтылы елеу үшін шаралар қабылдамайды немесе тиімсіз шаралар қабылдайды;</w:t>
            </w:r>
            <w:r>
              <w:br/>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 жағдайларында</w:t>
            </w:r>
            <w:r>
              <w:br/>
            </w:r>
            <w:r>
              <w:rPr>
                <w:rFonts w:ascii="Times New Roman"/>
                <w:b w:val="false"/>
                <w:i w:val="false"/>
                <w:color w:val="000000"/>
                <w:sz w:val="20"/>
              </w:rPr>
              <w:t>
өзін-өзі бақылайды;</w:t>
            </w:r>
            <w:r>
              <w:br/>
            </w:r>
            <w:r>
              <w:rPr>
                <w:rFonts w:ascii="Times New Roman"/>
                <w:b w:val="false"/>
                <w:i w:val="false"/>
                <w:color w:val="000000"/>
                <w:sz w:val="20"/>
              </w:rPr>
              <w:t>
өзгеріс жағдайларында тез бейімделеді.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r>
              <w:br/>
            </w:r>
            <w:r>
              <w:rPr>
                <w:rFonts w:ascii="Times New Roman"/>
                <w:b w:val="false"/>
                <w:i w:val="false"/>
                <w:color w:val="000000"/>
                <w:sz w:val="20"/>
              </w:rPr>
              <w:t>
қызметкерлерді дамыту бойынша жүйелі шараларды қабылдайды;</w:t>
            </w:r>
            <w:r>
              <w:br/>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өздігінен дамуға ұмтылысын өзінің жеке үлгісінде көрсетеді.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бағыныстыларының құзыреттерін дамытпайды;</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r>
              <w:br/>
            </w: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әдептілік нормалардың бұзылғандығын елеп ескереді және анықтайды;</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r>
              <w:br/>
            </w:r>
            <w:r>
              <w:rPr>
                <w:rFonts w:ascii="Times New Roman"/>
                <w:b w:val="false"/>
                <w:i w:val="false"/>
                <w:color w:val="000000"/>
                <w:sz w:val="20"/>
              </w:rPr>
              <w:t>
мемлекеттік қызмет жолын ұстаушылық әркімнің жеке ісі деп есептейді;</w:t>
            </w:r>
            <w:r>
              <w:br/>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әдептілік нормалардың бұзылғандығын елеп ескермейді;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адамға артады.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адам</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 (мемлекеттік органның атауы) _________________________________________________________________ (бағалау мерзімі жыл) Бағалау нәтижелері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мүшелері: _______________________________________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