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93fa" w14:textId="d8c9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еңбек сіңірген жылдарына қарамастан, ұзақтығы 40 тәулік жыл сайынғы негізгі демалыс беру құқығын беретін қызмет өткеру жерлерінің тізбесін бекіту туралы" Қазақстан Республикасы Қорғаныс министрінің 2015 жылғы 11 маусымдағы № 333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29 қаңтардағы № 37 бұйрығы. Қазақстан Республикасының Әділет министрлігінде 2018 жылғы 27 наурызда № 16651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қызметшілерге еңбек сіңірген жылдарына қарамастан, ұзақтығы 40 тәулік жыл сайынғы негізгі демалыс беру құқығын беретін қызмет өткеру жерлерінің тізбесін бекіту туралы" Қазақстан Республикасы Қорғаныс министрінің 2015 жылғы 11 маусымдағы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12062 болып тіркелген, "Әділет" ақпараттық-құқықтық жүйесінде 2015 жылғы 30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End w:id="2"/>
    <w:p>
      <w:pPr>
        <w:spacing w:after="0"/>
        <w:ind w:left="0"/>
        <w:jc w:val="both"/>
      </w:pPr>
      <w:r>
        <w:rPr>
          <w:rFonts w:ascii="Times New Roman"/>
          <w:b w:val="false"/>
          <w:i w:val="false"/>
          <w:color w:val="000000"/>
          <w:sz w:val="28"/>
        </w:rPr>
        <w:t>
      "Әскери қызметшілерге ондағы қызметі жыл сайынғы негізгі демалысқа қосымша 10 тәулік демалыс беру құқығын беретін жергілікті жерлердің тізбесін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Қоса беріліп отырған Әскери қызметшілерге ондағы қызметі жыл сайынғы негізгі демалысқа қосымша 10 тәулік демалыс беру құқығын беретін жергілікті жерлердің тізбесі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Әскери қызметшілерге еңбек сіңірген жылдарына қарамастан, ұзақтығы 40 тәулік жыл сайынғы негізгі демалыс беру құқығын беретін қызмет өткеру жерлерінің </w:t>
      </w:r>
      <w:r>
        <w:rPr>
          <w:rFonts w:ascii="Times New Roman"/>
          <w:b w:val="false"/>
          <w:i w:val="false"/>
          <w:color w:val="000000"/>
          <w:sz w:val="28"/>
        </w:rPr>
        <w:t>тізбесінде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"Әскери қызметшілерге ондағы қызметі жыл сайынғы негізгі демалысқа қосымша 10 тәулік демалыс беру құқығын беретін жергілікті жерлердің тізбесі*".</w:t>
      </w:r>
    </w:p>
    <w:bookmarkStart w:name="z7" w:id="4"/>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 </w:t>
      </w:r>
    </w:p>
    <w:bookmarkEnd w:id="4"/>
    <w:bookmarkStart w:name="z8"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10" w:id="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генерал-лейтенант Т.С. Мұхтаровқа жүктелсін.</w:t>
      </w:r>
    </w:p>
    <w:bookmarkEnd w:id="9"/>
    <w:bookmarkStart w:name="z13" w:id="1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Қорғаныс министрі генерал-полковник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Қ. Қожамжаров</w:t>
      </w:r>
    </w:p>
    <w:p>
      <w:pPr>
        <w:spacing w:after="0"/>
        <w:ind w:left="0"/>
        <w:jc w:val="both"/>
      </w:pPr>
      <w:r>
        <w:rPr>
          <w:rFonts w:ascii="Times New Roman"/>
          <w:b w:val="false"/>
          <w:i w:val="false"/>
          <w:color w:val="000000"/>
          <w:sz w:val="28"/>
        </w:rPr>
        <w:t>
      2018 жылғы 13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w:t>
      </w:r>
    </w:p>
    <w:p>
      <w:pPr>
        <w:spacing w:after="0"/>
        <w:ind w:left="0"/>
        <w:jc w:val="both"/>
      </w:pPr>
      <w:r>
        <w:rPr>
          <w:rFonts w:ascii="Times New Roman"/>
          <w:b w:val="false"/>
          <w:i w:val="false"/>
          <w:color w:val="000000"/>
          <w:sz w:val="28"/>
        </w:rPr>
        <w:t>
      қызметінің бастығы</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А. Күреңбеков</w:t>
      </w:r>
    </w:p>
    <w:p>
      <w:pPr>
        <w:spacing w:after="0"/>
        <w:ind w:left="0"/>
        <w:jc w:val="both"/>
      </w:pPr>
      <w:r>
        <w:rPr>
          <w:rFonts w:ascii="Times New Roman"/>
          <w:b w:val="false"/>
          <w:i w:val="false"/>
          <w:color w:val="000000"/>
          <w:sz w:val="28"/>
        </w:rPr>
        <w:t>
      2018 жылғы 20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К. Мәсімов</w:t>
      </w:r>
    </w:p>
    <w:p>
      <w:pPr>
        <w:spacing w:after="0"/>
        <w:ind w:left="0"/>
        <w:jc w:val="both"/>
      </w:pPr>
      <w:r>
        <w:rPr>
          <w:rFonts w:ascii="Times New Roman"/>
          <w:b w:val="false"/>
          <w:i w:val="false"/>
          <w:color w:val="000000"/>
          <w:sz w:val="28"/>
        </w:rPr>
        <w:t>
      2018 жылғы 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 генерал-полковнигі</w:t>
      </w:r>
    </w:p>
    <w:p>
      <w:pPr>
        <w:spacing w:after="0"/>
        <w:ind w:left="0"/>
        <w:jc w:val="both"/>
      </w:pPr>
      <w:r>
        <w:rPr>
          <w:rFonts w:ascii="Times New Roman"/>
          <w:b w:val="false"/>
          <w:i w:val="false"/>
          <w:color w:val="000000"/>
          <w:sz w:val="28"/>
        </w:rPr>
        <w:t>
      Қ. Қасымов</w:t>
      </w:r>
    </w:p>
    <w:p>
      <w:pPr>
        <w:spacing w:after="0"/>
        <w:ind w:left="0"/>
        <w:jc w:val="both"/>
      </w:pPr>
      <w:r>
        <w:rPr>
          <w:rFonts w:ascii="Times New Roman"/>
          <w:b w:val="false"/>
          <w:i w:val="false"/>
          <w:color w:val="000000"/>
          <w:sz w:val="28"/>
        </w:rPr>
        <w:t>
      2018 жылғы 2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