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33f0" w14:textId="5d83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"Қорғаныстық зерттеулерді қаржыландыру қағидаларын бекіту туралы" Қазақстан Республикасы Қорғаныс министрінің 2017 жылғы 1 тамыздағы № 403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13 наурыздағы № 150 бұйрығы. Қазақстан Республикасының Әділет министрлігінде 2018 жылғы 29 наурызда № 16668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"Қорғаныстық зерттеулерді қаржыландыру қағидаларын бекіту туралы" Қазақстан Республикасы Қорғаныс министрінің 2017 жылғы 1 тамыздағы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15602 болып тіркелген, Қазақстан Республикасы нормативтік құқықтық актілерінің эталондық бақылау банкінде 2017 жылғы 15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Қорғаныстық зерттеулерді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ҚЗК-ның уәкілетті органы – ҚЗК қызметін қамтамасыз етуді, осы Қағидаларға 2-қосымшаға сәйкес нысан бойынша қорғаныстық зерттеулерді жүргізуге Өтінімдер тізбесін (бұдан әрі – Тізбе) жасауды, сондай-ақ қорғаныстық зерттеулерді қаржыландыру бойынша ҚР ҚМ іс-шараларын ұйымдастыруды жүзеге асыратын ғылым саласындағы ҚР ҚМ уәкілетті құрылымдық бөлімшесі (бұдан әрі – уәкілетті орган);";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Тапсырыс беруші әрбір қорғаныстық зерттеу тақырыбына жеке Өтінім жасайды және уәкілетті органға жыл сайын 1 қыркүйекке дейін, қосымша Өтінімді – Қазақстан Республикасы Қорғаныс министрінің нұсқауын алғаннан кейін күнтізбелік он күн ішінде жолдайды.</w:t>
      </w:r>
    </w:p>
    <w:bookmarkEnd w:id="5"/>
    <w:bookmarkStart w:name="z8" w:id="6"/>
    <w:p>
      <w:pPr>
        <w:spacing w:after="0"/>
        <w:ind w:left="0"/>
        <w:jc w:val="both"/>
      </w:pPr>
      <w:r>
        <w:rPr>
          <w:rFonts w:ascii="Times New Roman"/>
          <w:b w:val="false"/>
          <w:i w:val="false"/>
          <w:color w:val="000000"/>
          <w:sz w:val="28"/>
        </w:rPr>
        <w:t>
      4. Уәкілетті орган Тапсырыс берушілердің Өтінімдерін жинауды жүзеге асырады және жыл сайын 15 қыркүйекке дейін Тізбенің жобасын жасайды және оны Қорғаныс министрінің бірінші орынбасары – ҚР ҚК БШ бастығына бекітуге енгізеді.</w:t>
      </w:r>
    </w:p>
    <w:bookmarkEnd w:id="6"/>
    <w:bookmarkStart w:name="z9" w:id="7"/>
    <w:p>
      <w:pPr>
        <w:spacing w:after="0"/>
        <w:ind w:left="0"/>
        <w:jc w:val="both"/>
      </w:pPr>
      <w:r>
        <w:rPr>
          <w:rFonts w:ascii="Times New Roman"/>
          <w:b w:val="false"/>
          <w:i w:val="false"/>
          <w:color w:val="000000"/>
          <w:sz w:val="28"/>
        </w:rPr>
        <w:t>
      5. Қосымша Өтінімді уәкілетті орган Қорғаныс министрінің бірінші орынбасары – ҚР ҚК БШ бастығымен бекітпей қосымша түрінде Тізбеге енгізеді.</w:t>
      </w:r>
    </w:p>
    <w:bookmarkEnd w:id="7"/>
    <w:bookmarkStart w:name="z10" w:id="8"/>
    <w:p>
      <w:pPr>
        <w:spacing w:after="0"/>
        <w:ind w:left="0"/>
        <w:jc w:val="both"/>
      </w:pPr>
      <w:r>
        <w:rPr>
          <w:rFonts w:ascii="Times New Roman"/>
          <w:b w:val="false"/>
          <w:i w:val="false"/>
          <w:color w:val="000000"/>
          <w:sz w:val="28"/>
        </w:rPr>
        <w:t>
      6. Жобаларды жинау жөніндегі ақпаратты уәкілетті орган Өтінімдер тізбесі бекітілгеннен кейін үш жұмыс күні ішінде ҚР ҚМ интернет-ресурсына орналастырады.</w:t>
      </w:r>
    </w:p>
    <w:bookmarkEnd w:id="8"/>
    <w:bookmarkStart w:name="z11" w:id="9"/>
    <w:p>
      <w:pPr>
        <w:spacing w:after="0"/>
        <w:ind w:left="0"/>
        <w:jc w:val="both"/>
      </w:pPr>
      <w:r>
        <w:rPr>
          <w:rFonts w:ascii="Times New Roman"/>
          <w:b w:val="false"/>
          <w:i w:val="false"/>
          <w:color w:val="000000"/>
          <w:sz w:val="28"/>
        </w:rPr>
        <w:t>
      7. ҚЗК-ның құрамын уәкілетті орган кемінде 15 адамды құрайтын ҚЗК мүшелерінің тақ санынан құрады және ол Қазақстан Республикасы Қорғаныс министрінің бұйрығымен бекітіледі.";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"19. Уәкілетті орган бекітілген Тізбені Жоба беруге ниет білдірген заңды және жеке тұлғаларға жолдайды.</w:t>
      </w:r>
    </w:p>
    <w:bookmarkEnd w:id="10"/>
    <w:bookmarkStart w:name="z14" w:id="11"/>
    <w:p>
      <w:pPr>
        <w:spacing w:after="0"/>
        <w:ind w:left="0"/>
        <w:jc w:val="both"/>
      </w:pPr>
      <w:r>
        <w:rPr>
          <w:rFonts w:ascii="Times New Roman"/>
          <w:b w:val="false"/>
          <w:i w:val="false"/>
          <w:color w:val="000000"/>
          <w:sz w:val="28"/>
        </w:rPr>
        <w:t>
      20. Әлеуетті орындаушы он бес жұмыс күні ішінде бекітілген Тізбені алғаннан кейін Жоба әзірлейді және уәкілетті органға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"22. Уәкілетті орган Әлеуетті органнан Жобаны алғаннан кейін бес жұмыс күні ішінде Жобаға сараптау жүргізу үшін Жобаны Қазақстан Республикасы Тұңғыш Президенті – Елбасы атындағы Ұлттық қорғаныс университетінің Әскери ғылыми-зерттеулер орталығына (бұдан әрі – ҰҚУ ӘҒЗО) жолдайды.";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"26. ҰҚУ ӘҒЗО уәкілетті органға сараптық қорытындыны отыз күнтізбелік күн ішінде Жобаны алғаннан кейін жолдайды.</w:t>
      </w:r>
    </w:p>
    <w:bookmarkEnd w:id="13"/>
    <w:bookmarkStart w:name="z19" w:id="14"/>
    <w:p>
      <w:pPr>
        <w:spacing w:after="0"/>
        <w:ind w:left="0"/>
        <w:jc w:val="both"/>
      </w:pPr>
      <w:r>
        <w:rPr>
          <w:rFonts w:ascii="Times New Roman"/>
          <w:b w:val="false"/>
          <w:i w:val="false"/>
          <w:color w:val="000000"/>
          <w:sz w:val="28"/>
        </w:rPr>
        <w:t>
      27. ӘҒЗО-дан Жобаларға қорытындылар алғаннан кейін уәкілетті орган ҚЗК-ның кезекті отырысы күніне дейін он күнтізбелік күннен кешіктірмей қорытындыны ҚЗК мүшелеріне қарауға жолдайды.";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"29. ҚЗК отырысының хаттамасы негізінде уәкілетті орган Қазақстан Республикасы Қорғаныс министрінің бұйрығымен бекітілетін (бұдан әрі – Бұйрық), Тапсырыс берушіні, тақырыптар атауын, орындаушыны, қатысушылар құрамын, Жобаның құны мен орындау мерзімін қамтитын Қорғаныстық зерттеулер тізбесін жасайды.</w:t>
      </w:r>
    </w:p>
    <w:bookmarkEnd w:id="15"/>
    <w:bookmarkStart w:name="z22" w:id="16"/>
    <w:p>
      <w:pPr>
        <w:spacing w:after="0"/>
        <w:ind w:left="0"/>
        <w:jc w:val="both"/>
      </w:pPr>
      <w:r>
        <w:rPr>
          <w:rFonts w:ascii="Times New Roman"/>
          <w:b w:val="false"/>
          <w:i w:val="false"/>
          <w:color w:val="000000"/>
          <w:sz w:val="28"/>
        </w:rPr>
        <w:t>
      30. Бекітілген Тізбе Жобаны орындаушысымен және оны қаржыландырушымен шарт жасау үшін негіздеме болып табылады.</w:t>
      </w:r>
    </w:p>
    <w:bookmarkEnd w:id="16"/>
    <w:bookmarkStart w:name="z23" w:id="17"/>
    <w:p>
      <w:pPr>
        <w:spacing w:after="0"/>
        <w:ind w:left="0"/>
        <w:jc w:val="both"/>
      </w:pPr>
      <w:r>
        <w:rPr>
          <w:rFonts w:ascii="Times New Roman"/>
          <w:b w:val="false"/>
          <w:i w:val="false"/>
          <w:color w:val="000000"/>
          <w:sz w:val="28"/>
        </w:rPr>
        <w:t xml:space="preserve">
      31. Тізбе бекітілген сәттен бастап уәкілетті орган он күнтізбелік күн ішінде қорғаныстық зерттеулерді қаржыландыруға бюджеттік өтінім құрайды және Қазақстан Республикасы Қорғаныс министрлігі Экономика және қаржы департаментіне (бұдан әрі – ЭҚД) жолдайды.";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"33. Уәкілетті орган Бұйрықтан үзінділерді Орындаушыға шарттың жобасын әзірлеу үшін және Тапсырыс берушіге техникалық ерекшелікті әзірлеу үшін жолдайды.</w:t>
      </w:r>
    </w:p>
    <w:bookmarkEnd w:id="18"/>
    <w:bookmarkStart w:name="z26" w:id="19"/>
    <w:p>
      <w:pPr>
        <w:spacing w:after="0"/>
        <w:ind w:left="0"/>
        <w:jc w:val="both"/>
      </w:pPr>
      <w:r>
        <w:rPr>
          <w:rFonts w:ascii="Times New Roman"/>
          <w:b w:val="false"/>
          <w:i w:val="false"/>
          <w:color w:val="000000"/>
          <w:sz w:val="28"/>
        </w:rPr>
        <w:t>
      34. Бұйрықтан үзінділер алғаннан кейін күнтізбелік он күн ішінде Орындаушы уәкілетті органға шарттың жобасын жолдайды, Тапсырыс беруші уәкілетті органға техникалық ерекшелікті жолдайды.</w:t>
      </w:r>
    </w:p>
    <w:bookmarkEnd w:id="19"/>
    <w:bookmarkStart w:name="z27" w:id="20"/>
    <w:p>
      <w:pPr>
        <w:spacing w:after="0"/>
        <w:ind w:left="0"/>
        <w:jc w:val="both"/>
      </w:pPr>
      <w:r>
        <w:rPr>
          <w:rFonts w:ascii="Times New Roman"/>
          <w:b w:val="false"/>
          <w:i w:val="false"/>
          <w:color w:val="000000"/>
          <w:sz w:val="28"/>
        </w:rPr>
        <w:t>
      35. Уәкілетті орган шарттың жобасын және техникалық ерекшелікті алғаннан кейін Орындаушымен шарт жасау бойынша жұмысты жүргізеді.</w:t>
      </w:r>
    </w:p>
    <w:bookmarkEnd w:id="20"/>
    <w:bookmarkStart w:name="z28" w:id="21"/>
    <w:p>
      <w:pPr>
        <w:spacing w:after="0"/>
        <w:ind w:left="0"/>
        <w:jc w:val="both"/>
      </w:pPr>
      <w:r>
        <w:rPr>
          <w:rFonts w:ascii="Times New Roman"/>
          <w:b w:val="false"/>
          <w:i w:val="false"/>
          <w:color w:val="000000"/>
          <w:sz w:val="28"/>
        </w:rPr>
        <w:t>
      36. Қорғаныстық зерттеулерді жүргізу нәтижесі талаптары Тапсырыс берушінің техникалық ерекшелігінде сипатталған қорғаныстық зерттеулерді жүргізу туралы есеп (бұдан әрі – Есеп) болып табылады.</w:t>
      </w:r>
    </w:p>
    <w:bookmarkEnd w:id="21"/>
    <w:bookmarkStart w:name="z29" w:id="22"/>
    <w:p>
      <w:pPr>
        <w:spacing w:after="0"/>
        <w:ind w:left="0"/>
        <w:jc w:val="both"/>
      </w:pPr>
      <w:r>
        <w:rPr>
          <w:rFonts w:ascii="Times New Roman"/>
          <w:b w:val="false"/>
          <w:i w:val="false"/>
          <w:color w:val="000000"/>
          <w:sz w:val="28"/>
        </w:rPr>
        <w:t>
      Уәкілетті орган ҚЗК-ның кезекті отырысына дейін күнтізбелік қырық бес күн бұрын Тапсырыс берушілердің және ӘҒЗО-ның өкілдерінен Есептерге қорытынды алуды ұйымдастырады. Есеп бойынша қорытынды еркін нысанда ресімделеді. Есеп беру ҚЗК-ның отырысында қабылданады.";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"42. ҰҚУ ӘҒЗО уәкілетті органға жолданатын ЭДБ есептерін жасайды, оны өзектілендіруді және сақталуын жүзеге асырады.";</w:t>
      </w:r>
    </w:p>
    <w:bookmarkEnd w:id="23"/>
    <w:bookmarkStart w:name="z32" w:id="24"/>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4"/>
    <w:bookmarkStart w:name="z33" w:id="25"/>
    <w:p>
      <w:pPr>
        <w:spacing w:after="0"/>
        <w:ind w:left="0"/>
        <w:jc w:val="both"/>
      </w:pPr>
      <w:r>
        <w:rPr>
          <w:rFonts w:ascii="Times New Roman"/>
          <w:b w:val="false"/>
          <w:i w:val="false"/>
          <w:color w:val="000000"/>
          <w:sz w:val="28"/>
        </w:rPr>
        <w:t>
      2. Қазақстан Республикасы Қорғаныс министрлігінің Әскери ғылым және инновациялар басқармасы Қазақстан Республикасының заңнамасында белгіленген тәртіппен:</w:t>
      </w:r>
    </w:p>
    <w:bookmarkEnd w:id="25"/>
    <w:bookmarkStart w:name="z34" w:id="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
    <w:bookmarkStart w:name="z35" w:id="27"/>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7"/>
    <w:bookmarkStart w:name="z36" w:id="28"/>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28"/>
    <w:bookmarkStart w:name="z37" w:id="29"/>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9"/>
    <w:bookmarkStart w:name="z38" w:id="3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30"/>
    <w:bookmarkStart w:name="z39" w:id="3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1"/>
    <w:bookmarkStart w:name="z40" w:id="3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Қорғаныстық зерттеулерді</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Қорғаныс министрінің бірінші </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Бас штабының бастығы</w:t>
            </w:r>
            <w:r>
              <w:br/>
            </w:r>
            <w:r>
              <w:rPr>
                <w:rFonts w:ascii="Times New Roman"/>
                <w:b w:val="false"/>
                <w:i w:val="false"/>
                <w:color w:val="000000"/>
                <w:sz w:val="20"/>
              </w:rPr>
              <w:t xml:space="preserve">Әскери атағы </w:t>
            </w:r>
            <w:r>
              <w:br/>
            </w:r>
            <w:r>
              <w:rPr>
                <w:rFonts w:ascii="Times New Roman"/>
                <w:b w:val="false"/>
                <w:i w:val="false"/>
                <w:color w:val="000000"/>
                <w:sz w:val="20"/>
              </w:rPr>
              <w:t>____________________</w:t>
            </w:r>
            <w:r>
              <w:br/>
            </w:r>
            <w:r>
              <w:rPr>
                <w:rFonts w:ascii="Times New Roman"/>
                <w:b w:val="false"/>
                <w:i w:val="false"/>
                <w:color w:val="000000"/>
                <w:sz w:val="20"/>
              </w:rPr>
              <w:t>тегі, аты-жөнінің бас әріптері</w:t>
            </w:r>
            <w:r>
              <w:br/>
            </w:r>
            <w:r>
              <w:rPr>
                <w:rFonts w:ascii="Times New Roman"/>
                <w:b w:val="false"/>
                <w:i w:val="false"/>
                <w:color w:val="000000"/>
                <w:sz w:val="20"/>
              </w:rPr>
              <w:t>(қолы)</w:t>
            </w:r>
            <w:r>
              <w:br/>
            </w:r>
            <w:r>
              <w:rPr>
                <w:rFonts w:ascii="Times New Roman"/>
                <w:b w:val="false"/>
                <w:i w:val="false"/>
                <w:color w:val="000000"/>
                <w:sz w:val="20"/>
              </w:rPr>
              <w:t>20___ ж. "____"_____________</w:t>
            </w:r>
            <w:r>
              <w:br/>
            </w:r>
            <w:r>
              <w:rPr>
                <w:rFonts w:ascii="Times New Roman"/>
                <w:b w:val="false"/>
                <w:i w:val="false"/>
                <w:color w:val="000000"/>
                <w:sz w:val="20"/>
              </w:rPr>
              <w:t>(күні)</w:t>
            </w:r>
          </w:p>
        </w:tc>
      </w:tr>
    </w:tbl>
    <w:bookmarkStart w:name="z42" w:id="33"/>
    <w:p>
      <w:pPr>
        <w:spacing w:after="0"/>
        <w:ind w:left="0"/>
        <w:jc w:val="left"/>
      </w:pPr>
      <w:r>
        <w:rPr>
          <w:rFonts w:ascii="Times New Roman"/>
          <w:b/>
          <w:i w:val="false"/>
          <w:color w:val="000000"/>
        </w:rPr>
        <w:t xml:space="preserve"> Қорғаныстық зерттеулерді жүргізуге өтінімдер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5010"/>
        <w:gridCol w:w="3268"/>
        <w:gridCol w:w="2688"/>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зерттеулерге тапсырыс беруші</w:t>
            </w:r>
            <w:r>
              <w:br/>
            </w:r>
            <w:r>
              <w:rPr>
                <w:rFonts w:ascii="Times New Roman"/>
                <w:b w:val="false"/>
                <w:i w:val="false"/>
                <w:color w:val="000000"/>
                <w:sz w:val="20"/>
              </w:rPr>
              <w:t>
(ҚР ҚМ, БШ, ҚК құрылымдық бөлімшесінің атауы, әскери бөлімнің №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зерттеулер тақырыбы (қысқартусыз зерттеу тақырыбының толық атауы)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зерттеулерді іске асырудың болжамды мерзімдері</w:t>
            </w:r>
            <w:r>
              <w:br/>
            </w:r>
            <w:r>
              <w:rPr>
                <w:rFonts w:ascii="Times New Roman"/>
                <w:b w:val="false"/>
                <w:i w:val="false"/>
                <w:color w:val="000000"/>
                <w:sz w:val="20"/>
              </w:rPr>
              <w:t>
(зерттеуді аяқтаудың болжамды айы мен жылы)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бастығы</w:t>
      </w:r>
    </w:p>
    <w:p>
      <w:pPr>
        <w:spacing w:after="0"/>
        <w:ind w:left="0"/>
        <w:jc w:val="both"/>
      </w:pPr>
      <w:r>
        <w:rPr>
          <w:rFonts w:ascii="Times New Roman"/>
          <w:b w:val="false"/>
          <w:i w:val="false"/>
          <w:color w:val="000000"/>
          <w:sz w:val="28"/>
        </w:rPr>
        <w:t>
      Әскери атағы ______________________________ тегі, аты-жөнінің бас әріптері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                                                                  Мөрдің орны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Ескертпе: барлық бағандар Times New Roman қарпімен, 14 көлемде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