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a9d87" w14:textId="e0a9d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кірістер органдарының ақпараттық жүйелерінде қамтылған ақпаратқа тұлғалардың қол жеткізу, оны алу және пайдалану қағидаларын бекіту туралы</w:t>
      </w:r>
    </w:p>
    <w:p>
      <w:pPr>
        <w:spacing w:after="0"/>
        <w:ind w:left="0"/>
        <w:jc w:val="both"/>
      </w:pPr>
      <w:r>
        <w:rPr>
          <w:rFonts w:ascii="Times New Roman"/>
          <w:b w:val="false"/>
          <w:i w:val="false"/>
          <w:color w:val="000000"/>
          <w:sz w:val="28"/>
        </w:rPr>
        <w:t>Қазақстан Республикасы Қаржы министрінің 2018 жылғы 19 наурыздағы № 389 бұйрығы. Қазақстан Республикасының Әділет министрлігінде 2018 жылғы 30 наурызда № 16684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кедендік реттеу туралы" 2017 жылғы 26 желтоқсандағыҚазақстан Республикасының Кодексі 438-бабының </w:t>
      </w:r>
      <w:r>
        <w:rPr>
          <w:rFonts w:ascii="Times New Roman"/>
          <w:b w:val="false"/>
          <w:i w:val="false"/>
          <w:color w:val="000000"/>
          <w:sz w:val="28"/>
        </w:rPr>
        <w:t>4-тармағына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Осы бұйрыққа қосымшаға сәйкес Мемлекеттік кірістер органдарының ақпараттық жүйелерінде қамтылған ақпаратқа тұлғалардың қол жеткізу, оны алу және пайдалану қағидалары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(А.М. Теңгебаев)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 қағаз және электрондық түрде көшірмесін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19 наурыздағы</w:t>
            </w:r>
            <w:r>
              <w:br/>
            </w:r>
            <w:r>
              <w:rPr>
                <w:rFonts w:ascii="Times New Roman"/>
                <w:b w:val="false"/>
                <w:i w:val="false"/>
                <w:color w:val="000000"/>
                <w:sz w:val="20"/>
              </w:rPr>
              <w:t>№ 389 бұйрығымен бекітілген</w:t>
            </w:r>
          </w:p>
        </w:tc>
      </w:tr>
    </w:tbl>
    <w:bookmarkStart w:name="z9" w:id="7"/>
    <w:p>
      <w:pPr>
        <w:spacing w:after="0"/>
        <w:ind w:left="0"/>
        <w:jc w:val="left"/>
      </w:pPr>
      <w:r>
        <w:rPr>
          <w:rFonts w:ascii="Times New Roman"/>
          <w:b/>
          <w:i w:val="false"/>
          <w:color w:val="000000"/>
        </w:rPr>
        <w:t xml:space="preserve"> Мемлекеттік кірістер органдарының ақпараттық жүйелерінде қамтылған ақпаратқа тұлғалардың қол жеткізу, оны алу және пайдалану  қағидалары 1-тарау. Жалпы ережелер</w:t>
      </w:r>
    </w:p>
    <w:bookmarkEnd w:id="7"/>
    <w:bookmarkStart w:name="z10" w:id="8"/>
    <w:p>
      <w:pPr>
        <w:spacing w:after="0"/>
        <w:ind w:left="0"/>
        <w:jc w:val="both"/>
      </w:pPr>
      <w:r>
        <w:rPr>
          <w:rFonts w:ascii="Times New Roman"/>
          <w:b w:val="false"/>
          <w:i w:val="false"/>
          <w:color w:val="000000"/>
          <w:sz w:val="28"/>
        </w:rPr>
        <w:t xml:space="preserve">
      1. Осы Мемлекеттік кірістер органдарының ақпараттық жүйелерінде қамтылған ақпаратқа тұлғалардың қол жеткізуі, оны алуы және пайдалану қағидалары (бұдан әрі – Қағидалар) "Қазақстан Республикасындағы кедендік реттеу туралы" 2017 жылғы 26 желтоқсандағыҚазақстан Республикасының Кодексінің (бұдан әрі –Кодекс) 438-бабының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 және мемлекеттік кірістер органдарының ақпараттық жүйелерінде (бұдан әрі – МКО АЖ) қамтылған ақпараттытұлғалардың қол жеткізу, алу және пайдалану тәртібін айқындайды.</w:t>
      </w:r>
    </w:p>
    <w:bookmarkEnd w:id="8"/>
    <w:bookmarkStart w:name="z11" w:id="9"/>
    <w:p>
      <w:pPr>
        <w:spacing w:after="0"/>
        <w:ind w:left="0"/>
        <w:jc w:val="both"/>
      </w:pPr>
      <w:r>
        <w:rPr>
          <w:rFonts w:ascii="Times New Roman"/>
          <w:b w:val="false"/>
          <w:i w:val="false"/>
          <w:color w:val="000000"/>
          <w:sz w:val="28"/>
        </w:rPr>
        <w:t>
      2. Осы Қағидаларда пайдаланылатын ұғымдар Еуразиялық экономикалық одақтың (бұдан әрі – ЕАЭС) және Қазақстан Республикасының кеден заңнамасына сәйкес қолданылады.</w:t>
      </w:r>
    </w:p>
    <w:bookmarkEnd w:id="9"/>
    <w:bookmarkStart w:name="z12" w:id="10"/>
    <w:p>
      <w:pPr>
        <w:spacing w:after="0"/>
        <w:ind w:left="0"/>
        <w:jc w:val="both"/>
      </w:pPr>
      <w:r>
        <w:rPr>
          <w:rFonts w:ascii="Times New Roman"/>
          <w:b w:val="false"/>
          <w:i w:val="false"/>
          <w:color w:val="000000"/>
          <w:sz w:val="28"/>
        </w:rPr>
        <w:t>
      3. Тауарларға кедендік декларациялауды жүзеге асыру арқылы МКО АЖ бағдарламалық қамтамасыз ету web-технологияларды қолданумен іске асырылады және www.kgd.gov.kz сайтында орналастырылады.</w:t>
      </w:r>
    </w:p>
    <w:bookmarkEnd w:id="10"/>
    <w:bookmarkStart w:name="z13" w:id="11"/>
    <w:p>
      <w:pPr>
        <w:spacing w:after="0"/>
        <w:ind w:left="0"/>
        <w:jc w:val="both"/>
      </w:pPr>
      <w:r>
        <w:rPr>
          <w:rFonts w:ascii="Times New Roman"/>
          <w:b w:val="false"/>
          <w:i w:val="false"/>
          <w:color w:val="000000"/>
          <w:sz w:val="28"/>
        </w:rPr>
        <w:t>
      4. Қызметтер МКО АЖ арқылы жеке және заңды тұлғаларға ұсынылады.</w:t>
      </w:r>
    </w:p>
    <w:bookmarkEnd w:id="11"/>
    <w:bookmarkStart w:name="z14" w:id="12"/>
    <w:p>
      <w:pPr>
        <w:spacing w:after="0"/>
        <w:ind w:left="0"/>
        <w:jc w:val="both"/>
      </w:pPr>
      <w:r>
        <w:rPr>
          <w:rFonts w:ascii="Times New Roman"/>
          <w:b w:val="false"/>
          <w:i w:val="false"/>
          <w:color w:val="000000"/>
          <w:sz w:val="28"/>
        </w:rPr>
        <w:t>
      5. МКО АЖ-да сыртқы және ішкі модульдер бар.</w:t>
      </w:r>
    </w:p>
    <w:bookmarkEnd w:id="12"/>
    <w:bookmarkStart w:name="z15" w:id="13"/>
    <w:p>
      <w:pPr>
        <w:spacing w:after="0"/>
        <w:ind w:left="0"/>
        <w:jc w:val="both"/>
      </w:pPr>
      <w:r>
        <w:rPr>
          <w:rFonts w:ascii="Times New Roman"/>
          <w:b w:val="false"/>
          <w:i w:val="false"/>
          <w:color w:val="000000"/>
          <w:sz w:val="28"/>
        </w:rPr>
        <w:t>
      6. МКО АЖ-дың ішкі модульдері:</w:t>
      </w:r>
    </w:p>
    <w:bookmarkEnd w:id="13"/>
    <w:bookmarkStart w:name="z16" w:id="14"/>
    <w:p>
      <w:pPr>
        <w:spacing w:after="0"/>
        <w:ind w:left="0"/>
        <w:jc w:val="both"/>
      </w:pPr>
      <w:r>
        <w:rPr>
          <w:rFonts w:ascii="Times New Roman"/>
          <w:b w:val="false"/>
          <w:i w:val="false"/>
          <w:color w:val="000000"/>
          <w:sz w:val="28"/>
        </w:rPr>
        <w:t>
      1) шектелген қолжеткізушілік болып табылады, сыртқы экономикалық қызметтің субъектілеріне және (немесе) кеден ісі саласында қызметті жүзеге асыратын тұлғаларға, оның ішінде уәкілетті экономикалық операторларға (бұдан әрі – тұлғалар) қызмет көрсету мақсатымен іске асырылады;</w:t>
      </w:r>
    </w:p>
    <w:bookmarkEnd w:id="14"/>
    <w:bookmarkStart w:name="z17" w:id="15"/>
    <w:p>
      <w:pPr>
        <w:spacing w:after="0"/>
        <w:ind w:left="0"/>
        <w:jc w:val="both"/>
      </w:pPr>
      <w:r>
        <w:rPr>
          <w:rFonts w:ascii="Times New Roman"/>
          <w:b w:val="false"/>
          <w:i w:val="false"/>
          <w:color w:val="000000"/>
          <w:sz w:val="28"/>
        </w:rPr>
        <w:t xml:space="preserve">
      2) тұлғаларға "бір терезе қағидаты" бойынша орталықтанған нысанда қызмет көрсету бойынша іске асырылған. </w:t>
      </w:r>
    </w:p>
    <w:bookmarkEnd w:id="15"/>
    <w:bookmarkStart w:name="z18" w:id="16"/>
    <w:p>
      <w:pPr>
        <w:spacing w:after="0"/>
        <w:ind w:left="0"/>
        <w:jc w:val="both"/>
      </w:pPr>
      <w:r>
        <w:rPr>
          <w:rFonts w:ascii="Times New Roman"/>
          <w:b w:val="false"/>
          <w:i w:val="false"/>
          <w:color w:val="000000"/>
          <w:sz w:val="28"/>
        </w:rPr>
        <w:t xml:space="preserve">
      7. МКО АЖ сыртқы модулі жалпыға бірдей қолжетімді болып табылады. </w:t>
      </w:r>
    </w:p>
    <w:bookmarkEnd w:id="16"/>
    <w:bookmarkStart w:name="z19" w:id="17"/>
    <w:p>
      <w:pPr>
        <w:spacing w:after="0"/>
        <w:ind w:left="0"/>
        <w:jc w:val="left"/>
      </w:pPr>
      <w:r>
        <w:rPr>
          <w:rFonts w:ascii="Times New Roman"/>
          <w:b/>
          <w:i w:val="false"/>
          <w:color w:val="000000"/>
        </w:rPr>
        <w:t xml:space="preserve"> 2-тарау. Мемлекеттік кірістер органдарының ақпараттық жүйелерінде қамтылған ақпаратқа тұлғалардың қол жеткізу қағидалары</w:t>
      </w:r>
    </w:p>
    <w:bookmarkEnd w:id="17"/>
    <w:bookmarkStart w:name="z20" w:id="18"/>
    <w:p>
      <w:pPr>
        <w:spacing w:after="0"/>
        <w:ind w:left="0"/>
        <w:jc w:val="both"/>
      </w:pPr>
      <w:r>
        <w:rPr>
          <w:rFonts w:ascii="Times New Roman"/>
          <w:b w:val="false"/>
          <w:i w:val="false"/>
          <w:color w:val="000000"/>
          <w:sz w:val="28"/>
        </w:rPr>
        <w:t>
      8. МКО АЖ сыртқы модуліне қолжеткізу интернет желісіне қолжетімділігі бар барлық тұлғаларға шексіз ұсынылады.</w:t>
      </w:r>
    </w:p>
    <w:bookmarkEnd w:id="18"/>
    <w:bookmarkStart w:name="z21" w:id="19"/>
    <w:p>
      <w:pPr>
        <w:spacing w:after="0"/>
        <w:ind w:left="0"/>
        <w:jc w:val="both"/>
      </w:pPr>
      <w:r>
        <w:rPr>
          <w:rFonts w:ascii="Times New Roman"/>
          <w:b w:val="false"/>
          <w:i w:val="false"/>
          <w:color w:val="000000"/>
          <w:sz w:val="28"/>
        </w:rPr>
        <w:t xml:space="preserve">
      9. МКО АЖ сыртқы модулі арқылы "Мемлекеттік кірістер органдарының ақпараттық жүйесінің пайдаланушысы ретінде тіркелу қағидаларын бекіту туралы" Қазақстан Республикасы Қаржы министрінің 2018 жылғы 28 ақпандағы № 321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16596 болып тіркелген) сәйкес өтініштердің берілуі және пайдаланушы ретінде тұлғаларды тіркеу жүзеге асырылады.</w:t>
      </w:r>
    </w:p>
    <w:bookmarkEnd w:id="19"/>
    <w:bookmarkStart w:name="z22" w:id="20"/>
    <w:p>
      <w:pPr>
        <w:spacing w:after="0"/>
        <w:ind w:left="0"/>
        <w:jc w:val="both"/>
      </w:pPr>
      <w:r>
        <w:rPr>
          <w:rFonts w:ascii="Times New Roman"/>
          <w:b w:val="false"/>
          <w:i w:val="false"/>
          <w:color w:val="000000"/>
          <w:sz w:val="28"/>
        </w:rPr>
        <w:t>
      10. Ішкі модульге кіруді Қазақстан Республикасының Ұлттық куәландырушы орталығының (бұдан әрі – ҰКО ЭЦҚ) электрондық цифрлық қолтаңбасы арқылы тұлғаларжүзеге асырады.</w:t>
      </w:r>
    </w:p>
    <w:bookmarkEnd w:id="20"/>
    <w:bookmarkStart w:name="z23" w:id="21"/>
    <w:p>
      <w:pPr>
        <w:spacing w:after="0"/>
        <w:ind w:left="0"/>
        <w:jc w:val="left"/>
      </w:pPr>
      <w:r>
        <w:rPr>
          <w:rFonts w:ascii="Times New Roman"/>
          <w:b/>
          <w:i w:val="false"/>
          <w:color w:val="000000"/>
        </w:rPr>
        <w:t xml:space="preserve"> 3-тарау. Мемлекеттік кірістер органдарының ақпараттық жүйелерінде қамтылған ақпаратты тұлғалардың алу тәртібі</w:t>
      </w:r>
    </w:p>
    <w:bookmarkEnd w:id="21"/>
    <w:bookmarkStart w:name="z24" w:id="22"/>
    <w:p>
      <w:pPr>
        <w:spacing w:after="0"/>
        <w:ind w:left="0"/>
        <w:jc w:val="both"/>
      </w:pPr>
      <w:r>
        <w:rPr>
          <w:rFonts w:ascii="Times New Roman"/>
          <w:b w:val="false"/>
          <w:i w:val="false"/>
          <w:color w:val="000000"/>
          <w:sz w:val="28"/>
        </w:rPr>
        <w:t>
      11. Тұлғалар Кодекстің 19 және 449-баптарын ескере отырып, кедендік операцияларды жасау мақсатында ғана шектеулі қолжетімділігі бар және мемлекеттік кірістер органдарының жүргізуіндегі МКО АЖ қамтылған ақпаратты алады.</w:t>
      </w:r>
    </w:p>
    <w:bookmarkEnd w:id="22"/>
    <w:bookmarkStart w:name="z25" w:id="23"/>
    <w:p>
      <w:pPr>
        <w:spacing w:after="0"/>
        <w:ind w:left="0"/>
        <w:jc w:val="both"/>
      </w:pPr>
      <w:r>
        <w:rPr>
          <w:rFonts w:ascii="Times New Roman"/>
          <w:b w:val="false"/>
          <w:i w:val="false"/>
          <w:color w:val="000000"/>
          <w:sz w:val="28"/>
        </w:rPr>
        <w:t>
      12. МКО АЖ-дың ішкі модуліне орналастырылған ақпарат шектеулі қол жетімділігі бар дербес деректерді қамтиды.</w:t>
      </w:r>
    </w:p>
    <w:bookmarkEnd w:id="23"/>
    <w:bookmarkStart w:name="z26" w:id="24"/>
    <w:p>
      <w:pPr>
        <w:spacing w:after="0"/>
        <w:ind w:left="0"/>
        <w:jc w:val="both"/>
      </w:pPr>
      <w:r>
        <w:rPr>
          <w:rFonts w:ascii="Times New Roman"/>
          <w:b w:val="false"/>
          <w:i w:val="false"/>
          <w:color w:val="000000"/>
          <w:sz w:val="28"/>
        </w:rPr>
        <w:t>
      13. МКО АЖ-ғаақпараттық қауіпсіздікті қамтамасыз ету мақсатында ақпарат алу кезінде тұлғалар сұрау салуларды ҰКО ЭЦҚ арқылы куәландырады.</w:t>
      </w:r>
    </w:p>
    <w:bookmarkEnd w:id="24"/>
    <w:bookmarkStart w:name="z27" w:id="25"/>
    <w:p>
      <w:pPr>
        <w:spacing w:after="0"/>
        <w:ind w:left="0"/>
        <w:jc w:val="both"/>
      </w:pPr>
      <w:r>
        <w:rPr>
          <w:rFonts w:ascii="Times New Roman"/>
          <w:b w:val="false"/>
          <w:i w:val="false"/>
          <w:color w:val="000000"/>
          <w:sz w:val="28"/>
        </w:rPr>
        <w:t>
      14. МКО АЖ-да тұлғалар:</w:t>
      </w:r>
    </w:p>
    <w:bookmarkEnd w:id="25"/>
    <w:p>
      <w:pPr>
        <w:spacing w:after="0"/>
        <w:ind w:left="0"/>
        <w:jc w:val="both"/>
      </w:pPr>
      <w:r>
        <w:rPr>
          <w:rFonts w:ascii="Times New Roman"/>
          <w:b w:val="false"/>
          <w:i w:val="false"/>
          <w:color w:val="000000"/>
          <w:sz w:val="28"/>
        </w:rPr>
        <w:t>
      ҰКО ЭЦҚ пайдалана отырып, кедендік декларациялардың барлық түрлерін электрондық түрде береді;</w:t>
      </w:r>
    </w:p>
    <w:p>
      <w:pPr>
        <w:spacing w:after="0"/>
        <w:ind w:left="0"/>
        <w:jc w:val="both"/>
      </w:pPr>
      <w:r>
        <w:rPr>
          <w:rFonts w:ascii="Times New Roman"/>
          <w:b w:val="false"/>
          <w:i w:val="false"/>
          <w:color w:val="000000"/>
          <w:sz w:val="28"/>
        </w:rPr>
        <w:t>
      келу туралы хабарлама, транзиттік декларация, тауарларға арналған алдын ала кедендік декларация, көлік құралына арналған декларация, қосымша құжаттарды ұсынбай уақытша сақтауға орналастыруға арналған құжаттар ретіндегі алдын ала ақпаратты ҰКО ЭЦҚ пайдалану мен электрондық құжат түрінде пайдаланады;</w:t>
      </w:r>
    </w:p>
    <w:p>
      <w:pPr>
        <w:spacing w:after="0"/>
        <w:ind w:left="0"/>
        <w:jc w:val="both"/>
      </w:pPr>
      <w:r>
        <w:rPr>
          <w:rFonts w:ascii="Times New Roman"/>
          <w:b w:val="false"/>
          <w:i w:val="false"/>
          <w:color w:val="000000"/>
          <w:sz w:val="28"/>
        </w:rPr>
        <w:t>
      алдынала кедендік декларацияны электрондық құжат түрінде ҰКО ЭЦҚ пайдалана отырып, қосымша құжаттарды ұсынбай алдынала ақпарат ретінде береді және пайдаланады;</w:t>
      </w:r>
    </w:p>
    <w:p>
      <w:pPr>
        <w:spacing w:after="0"/>
        <w:ind w:left="0"/>
        <w:jc w:val="both"/>
      </w:pPr>
      <w:r>
        <w:rPr>
          <w:rFonts w:ascii="Times New Roman"/>
          <w:b w:val="false"/>
          <w:i w:val="false"/>
          <w:color w:val="000000"/>
          <w:sz w:val="28"/>
        </w:rPr>
        <w:t>
      уақытша әкелу (жіберу) кедендік рәсімімен орналастырылған тауарлар болып табылатын халықаралық тасымалдаудың уақытша әкетілген көлік құралдарына қатысты операцияларды жасау туралы өтінішті, тауарларға арналған декларацияны бергенге дейін шығару туралы өтінішті ҰКО ЭЦҚ пайдалана отырып, электрондық құжаттар түрінде береді;</w:t>
      </w:r>
    </w:p>
    <w:p>
      <w:pPr>
        <w:spacing w:after="0"/>
        <w:ind w:left="0"/>
        <w:jc w:val="both"/>
      </w:pPr>
      <w:r>
        <w:rPr>
          <w:rFonts w:ascii="Times New Roman"/>
          <w:b w:val="false"/>
          <w:i w:val="false"/>
          <w:color w:val="000000"/>
          <w:sz w:val="28"/>
        </w:rPr>
        <w:t>
      кедендік әкелу баждарды, салықтарды, арнайы, демпингке қарсы, өтемақы баждарды төлеу бойынша міндеттердің орындалуын қамтамасыз ету мөлшерін есептейді;</w:t>
      </w:r>
    </w:p>
    <w:p>
      <w:pPr>
        <w:spacing w:after="0"/>
        <w:ind w:left="0"/>
        <w:jc w:val="both"/>
      </w:pPr>
      <w:r>
        <w:rPr>
          <w:rFonts w:ascii="Times New Roman"/>
          <w:b w:val="false"/>
          <w:i w:val="false"/>
          <w:color w:val="000000"/>
          <w:sz w:val="28"/>
        </w:rPr>
        <w:t>
      кедендік баждарды, салықтарды, арнайы, демпингке қарсы, өтемақы баждарын есептейді;</w:t>
      </w:r>
    </w:p>
    <w:p>
      <w:pPr>
        <w:spacing w:after="0"/>
        <w:ind w:left="0"/>
        <w:jc w:val="both"/>
      </w:pPr>
      <w:r>
        <w:rPr>
          <w:rFonts w:ascii="Times New Roman"/>
          <w:b w:val="false"/>
          <w:i w:val="false"/>
          <w:color w:val="000000"/>
          <w:sz w:val="28"/>
        </w:rPr>
        <w:t>
      бірыңғай мөлшерлемелер бойынша өндіріліп алынған кедендік баждарды, салықтарды не жиынтық кедендік төлемдер түрінде өндіріліп алынатын кедендік баждарды, салықтарды есептейді.</w:t>
      </w:r>
    </w:p>
    <w:bookmarkStart w:name="z28" w:id="26"/>
    <w:p>
      <w:pPr>
        <w:spacing w:after="0"/>
        <w:ind w:left="0"/>
        <w:jc w:val="both"/>
      </w:pPr>
      <w:r>
        <w:rPr>
          <w:rFonts w:ascii="Times New Roman"/>
          <w:b w:val="false"/>
          <w:i w:val="false"/>
          <w:color w:val="000000"/>
          <w:sz w:val="28"/>
        </w:rPr>
        <w:t>
      15. Тұлғалар МКО АЖ-ды қолдау қызметіне электрондық пошта арқылы жүгіне алады.</w:t>
      </w:r>
    </w:p>
    <w:bookmarkEnd w:id="26"/>
    <w:bookmarkStart w:name="z29" w:id="27"/>
    <w:p>
      <w:pPr>
        <w:spacing w:after="0"/>
        <w:ind w:left="0"/>
        <w:jc w:val="left"/>
      </w:pPr>
      <w:r>
        <w:rPr>
          <w:rFonts w:ascii="Times New Roman"/>
          <w:b/>
          <w:i w:val="false"/>
          <w:color w:val="000000"/>
        </w:rPr>
        <w:t xml:space="preserve"> 4-тарау. Мемлекеттік кірістер органдарының ақпараттық жүйелерінде қамтылған ақпаратты тұлғалардың пайдалану тәртібі</w:t>
      </w:r>
    </w:p>
    <w:bookmarkEnd w:id="27"/>
    <w:bookmarkStart w:name="z30" w:id="28"/>
    <w:p>
      <w:pPr>
        <w:spacing w:after="0"/>
        <w:ind w:left="0"/>
        <w:jc w:val="both"/>
      </w:pPr>
      <w:r>
        <w:rPr>
          <w:rFonts w:ascii="Times New Roman"/>
          <w:b w:val="false"/>
          <w:i w:val="false"/>
          <w:color w:val="000000"/>
          <w:sz w:val="28"/>
        </w:rPr>
        <w:t>
      16. МКО АЖ-да орналастырылған ақпарат Қазақстан Республикасындағы тауарларды кедендік тазарту шеңберіндегі жұмыс үшін пайдаланылады.</w:t>
      </w:r>
    </w:p>
    <w:bookmarkEnd w:id="28"/>
    <w:bookmarkStart w:name="z31" w:id="29"/>
    <w:p>
      <w:pPr>
        <w:spacing w:after="0"/>
        <w:ind w:left="0"/>
        <w:jc w:val="both"/>
      </w:pPr>
      <w:r>
        <w:rPr>
          <w:rFonts w:ascii="Times New Roman"/>
          <w:b w:val="false"/>
          <w:i w:val="false"/>
          <w:color w:val="000000"/>
          <w:sz w:val="28"/>
        </w:rPr>
        <w:t>
      17. МКО АЖ сыртқы модулі барлық мүдделі тараптар үшін жалпыға бірдей ақпаратты қамтиды, оның ішінде:</w:t>
      </w:r>
    </w:p>
    <w:bookmarkEnd w:id="29"/>
    <w:p>
      <w:pPr>
        <w:spacing w:after="0"/>
        <w:ind w:left="0"/>
        <w:jc w:val="both"/>
      </w:pPr>
      <w:r>
        <w:rPr>
          <w:rFonts w:ascii="Times New Roman"/>
          <w:b w:val="false"/>
          <w:i w:val="false"/>
          <w:color w:val="000000"/>
          <w:sz w:val="28"/>
        </w:rPr>
        <w:t>
      МКО АЖ серверлік жабдықтардағы профилактикалық жұмыстар бойынша;</w:t>
      </w:r>
    </w:p>
    <w:p>
      <w:pPr>
        <w:spacing w:after="0"/>
        <w:ind w:left="0"/>
        <w:jc w:val="both"/>
      </w:pPr>
      <w:r>
        <w:rPr>
          <w:rFonts w:ascii="Times New Roman"/>
          <w:b w:val="false"/>
          <w:i w:val="false"/>
          <w:color w:val="000000"/>
          <w:sz w:val="28"/>
        </w:rPr>
        <w:t>
      Қазақстан Республикасында кедендік реттеу мәселелері бойынша нормативтік-құқықтық ақпарат;</w:t>
      </w:r>
    </w:p>
    <w:p>
      <w:pPr>
        <w:spacing w:after="0"/>
        <w:ind w:left="0"/>
        <w:jc w:val="both"/>
      </w:pPr>
      <w:r>
        <w:rPr>
          <w:rFonts w:ascii="Times New Roman"/>
          <w:b w:val="false"/>
          <w:i w:val="false"/>
          <w:color w:val="000000"/>
          <w:sz w:val="28"/>
        </w:rPr>
        <w:t>
      МКО АЖ бағдарламалық қамтамасыз ету;</w:t>
      </w:r>
    </w:p>
    <w:p>
      <w:pPr>
        <w:spacing w:after="0"/>
        <w:ind w:left="0"/>
        <w:jc w:val="both"/>
      </w:pPr>
      <w:r>
        <w:rPr>
          <w:rFonts w:ascii="Times New Roman"/>
          <w:b w:val="false"/>
          <w:i w:val="false"/>
          <w:color w:val="000000"/>
          <w:sz w:val="28"/>
        </w:rPr>
        <w:t>
      нормативтік-анықтамалық ақпарат (Еуропалық экономикалық одақтың сыртқы экономикалық қызметінің тауар номенклатурасының кодтары, кеден бекеттерінің кодтары,басқа);</w:t>
      </w:r>
    </w:p>
    <w:p>
      <w:pPr>
        <w:spacing w:after="0"/>
        <w:ind w:left="0"/>
        <w:jc w:val="both"/>
      </w:pPr>
      <w:r>
        <w:rPr>
          <w:rFonts w:ascii="Times New Roman"/>
          <w:b w:val="false"/>
          <w:i w:val="false"/>
          <w:color w:val="000000"/>
          <w:sz w:val="28"/>
        </w:rPr>
        <w:t>
      МКО АЖ жұмыс істеу үшін қажетті оқыту және нұсқамалық материалдар.</w:t>
      </w:r>
    </w:p>
    <w:bookmarkStart w:name="z32" w:id="30"/>
    <w:p>
      <w:pPr>
        <w:spacing w:after="0"/>
        <w:ind w:left="0"/>
        <w:jc w:val="both"/>
      </w:pPr>
      <w:r>
        <w:rPr>
          <w:rFonts w:ascii="Times New Roman"/>
          <w:b w:val="false"/>
          <w:i w:val="false"/>
          <w:color w:val="000000"/>
          <w:sz w:val="28"/>
        </w:rPr>
        <w:t>
      18. МКО АЖ ішкі модулі кедендік құжаттар, дербес шоттар бойынша ақпаратты қамтиды.</w:t>
      </w:r>
    </w:p>
    <w:bookmarkEnd w:id="30"/>
    <w:bookmarkStart w:name="z33" w:id="31"/>
    <w:p>
      <w:pPr>
        <w:spacing w:after="0"/>
        <w:ind w:left="0"/>
        <w:jc w:val="both"/>
      </w:pPr>
      <w:r>
        <w:rPr>
          <w:rFonts w:ascii="Times New Roman"/>
          <w:b w:val="false"/>
          <w:i w:val="false"/>
          <w:color w:val="000000"/>
          <w:sz w:val="28"/>
        </w:rPr>
        <w:t>
      19. МКО АЖ ішкі модуліндегі тұлғалар мыналарға:</w:t>
      </w:r>
    </w:p>
    <w:bookmarkEnd w:id="31"/>
    <w:bookmarkStart w:name="z34" w:id="32"/>
    <w:p>
      <w:pPr>
        <w:spacing w:after="0"/>
        <w:ind w:left="0"/>
        <w:jc w:val="both"/>
      </w:pPr>
      <w:r>
        <w:rPr>
          <w:rFonts w:ascii="Times New Roman"/>
          <w:b w:val="false"/>
          <w:i w:val="false"/>
          <w:color w:val="000000"/>
          <w:sz w:val="28"/>
        </w:rPr>
        <w:t>
      1) ҰКО ЭЦҚ пайдалана отырып электронды түрде автоматтандырылған түрде:</w:t>
      </w:r>
    </w:p>
    <w:bookmarkEnd w:id="32"/>
    <w:p>
      <w:pPr>
        <w:spacing w:after="0"/>
        <w:ind w:left="0"/>
        <w:jc w:val="both"/>
      </w:pPr>
      <w:r>
        <w:rPr>
          <w:rFonts w:ascii="Times New Roman"/>
          <w:b w:val="false"/>
          <w:i w:val="false"/>
          <w:color w:val="000000"/>
          <w:sz w:val="28"/>
        </w:rPr>
        <w:t>
      тауарларға арналған декларацияны;</w:t>
      </w:r>
    </w:p>
    <w:p>
      <w:pPr>
        <w:spacing w:after="0"/>
        <w:ind w:left="0"/>
        <w:jc w:val="both"/>
      </w:pPr>
      <w:r>
        <w:rPr>
          <w:rFonts w:ascii="Times New Roman"/>
          <w:b w:val="false"/>
          <w:i w:val="false"/>
          <w:color w:val="000000"/>
          <w:sz w:val="28"/>
        </w:rPr>
        <w:t>
      транзиттік декларацияны;</w:t>
      </w:r>
    </w:p>
    <w:p>
      <w:pPr>
        <w:spacing w:after="0"/>
        <w:ind w:left="0"/>
        <w:jc w:val="both"/>
      </w:pPr>
      <w:r>
        <w:rPr>
          <w:rFonts w:ascii="Times New Roman"/>
          <w:b w:val="false"/>
          <w:i w:val="false"/>
          <w:color w:val="000000"/>
          <w:sz w:val="28"/>
        </w:rPr>
        <w:t>
      көлік құралына арналған декларацияны;</w:t>
      </w:r>
    </w:p>
    <w:p>
      <w:pPr>
        <w:spacing w:after="0"/>
        <w:ind w:left="0"/>
        <w:jc w:val="both"/>
      </w:pPr>
      <w:r>
        <w:rPr>
          <w:rFonts w:ascii="Times New Roman"/>
          <w:b w:val="false"/>
          <w:i w:val="false"/>
          <w:color w:val="000000"/>
          <w:sz w:val="28"/>
        </w:rPr>
        <w:t>
      тауарларға арналған декларацияны бергенге дейін шығару туралы өтінішті;</w:t>
      </w:r>
    </w:p>
    <w:p>
      <w:pPr>
        <w:spacing w:after="0"/>
        <w:ind w:left="0"/>
        <w:jc w:val="both"/>
      </w:pPr>
      <w:r>
        <w:rPr>
          <w:rFonts w:ascii="Times New Roman"/>
          <w:b w:val="false"/>
          <w:i w:val="false"/>
          <w:color w:val="000000"/>
          <w:sz w:val="28"/>
        </w:rPr>
        <w:t>
      уақытша әкелу (жіберу) кедендік рәсімімен орналастырылған тауарлар болып табылатын халықаралық тасымалдаудың уақытша әкетілген көлік құралдарына қатысты операцияларды жасау туралы өтінішті беруге;</w:t>
      </w:r>
    </w:p>
    <w:bookmarkStart w:name="z35" w:id="33"/>
    <w:p>
      <w:pPr>
        <w:spacing w:after="0"/>
        <w:ind w:left="0"/>
        <w:jc w:val="both"/>
      </w:pPr>
      <w:r>
        <w:rPr>
          <w:rFonts w:ascii="Times New Roman"/>
          <w:b w:val="false"/>
          <w:i w:val="false"/>
          <w:color w:val="000000"/>
          <w:sz w:val="28"/>
        </w:rPr>
        <w:t>
      2) тауарларды шығарғанға дейін алдын ала ақпараттандыру ментауарларды кедендік декларациялауға;</w:t>
      </w:r>
    </w:p>
    <w:bookmarkEnd w:id="33"/>
    <w:bookmarkStart w:name="z36" w:id="34"/>
    <w:p>
      <w:pPr>
        <w:spacing w:after="0"/>
        <w:ind w:left="0"/>
        <w:jc w:val="both"/>
      </w:pPr>
      <w:r>
        <w:rPr>
          <w:rFonts w:ascii="Times New Roman"/>
          <w:b w:val="false"/>
          <w:i w:val="false"/>
          <w:color w:val="000000"/>
          <w:sz w:val="28"/>
        </w:rPr>
        <w:t>
      3) тауарларға арналған декларацияны автоматты түрде МКО АЖ бергенге дейін шығару туралы өтінішті тіркеумен байланысты, кедендік операцияларды жасауға;</w:t>
      </w:r>
    </w:p>
    <w:bookmarkEnd w:id="34"/>
    <w:bookmarkStart w:name="z37" w:id="35"/>
    <w:p>
      <w:pPr>
        <w:spacing w:after="0"/>
        <w:ind w:left="0"/>
        <w:jc w:val="both"/>
      </w:pPr>
      <w:r>
        <w:rPr>
          <w:rFonts w:ascii="Times New Roman"/>
          <w:b w:val="false"/>
          <w:i w:val="false"/>
          <w:color w:val="000000"/>
          <w:sz w:val="28"/>
        </w:rPr>
        <w:t>
      4) тауарларды көрсетілген алдын ала декларацияны тіркеу орнына қарамастан ЕАЭО-ның кедендік шекарасының қазақстан учаскесіндегі өткізу пункттерінде тікелей шығаруын жүргізуге;</w:t>
      </w:r>
    </w:p>
    <w:bookmarkEnd w:id="35"/>
    <w:bookmarkStart w:name="z38" w:id="36"/>
    <w:p>
      <w:pPr>
        <w:spacing w:after="0"/>
        <w:ind w:left="0"/>
        <w:jc w:val="both"/>
      </w:pPr>
      <w:r>
        <w:rPr>
          <w:rFonts w:ascii="Times New Roman"/>
          <w:b w:val="false"/>
          <w:i w:val="false"/>
          <w:color w:val="000000"/>
          <w:sz w:val="28"/>
        </w:rPr>
        <w:t>
      5) қағаз тасымалдағыштағы шығу нысандарын басып шығаруға;</w:t>
      </w:r>
    </w:p>
    <w:bookmarkEnd w:id="36"/>
    <w:bookmarkStart w:name="z39" w:id="37"/>
    <w:p>
      <w:pPr>
        <w:spacing w:after="0"/>
        <w:ind w:left="0"/>
        <w:jc w:val="both"/>
      </w:pPr>
      <w:r>
        <w:rPr>
          <w:rFonts w:ascii="Times New Roman"/>
          <w:b w:val="false"/>
          <w:i w:val="false"/>
          <w:color w:val="000000"/>
          <w:sz w:val="28"/>
        </w:rPr>
        <w:t>
      6) электронды түрде есепті және төлеуді жүргізуге:</w:t>
      </w:r>
    </w:p>
    <w:bookmarkEnd w:id="37"/>
    <w:p>
      <w:pPr>
        <w:spacing w:after="0"/>
        <w:ind w:left="0"/>
        <w:jc w:val="both"/>
      </w:pPr>
      <w:r>
        <w:rPr>
          <w:rFonts w:ascii="Times New Roman"/>
          <w:b w:val="false"/>
          <w:i w:val="false"/>
          <w:color w:val="000000"/>
          <w:sz w:val="28"/>
        </w:rPr>
        <w:t>
      кедендік әкелу баждарды, салықтарды, арнайы, демпингке қарсы, өтемақы баждарды төлеу бойынша міндеттердің орындалуын қамтамасыз ету;</w:t>
      </w:r>
    </w:p>
    <w:p>
      <w:pPr>
        <w:spacing w:after="0"/>
        <w:ind w:left="0"/>
        <w:jc w:val="both"/>
      </w:pPr>
      <w:r>
        <w:rPr>
          <w:rFonts w:ascii="Times New Roman"/>
          <w:b w:val="false"/>
          <w:i w:val="false"/>
          <w:color w:val="000000"/>
          <w:sz w:val="28"/>
        </w:rPr>
        <w:t>
      кедендік баждар, салықтар, арнайы, демпингке қарсы, өтемақы баждары;</w:t>
      </w:r>
    </w:p>
    <w:p>
      <w:pPr>
        <w:spacing w:after="0"/>
        <w:ind w:left="0"/>
        <w:jc w:val="both"/>
      </w:pPr>
      <w:r>
        <w:rPr>
          <w:rFonts w:ascii="Times New Roman"/>
          <w:b w:val="false"/>
          <w:i w:val="false"/>
          <w:color w:val="000000"/>
          <w:sz w:val="28"/>
        </w:rPr>
        <w:t>
      кедендік баждар, бірыңғай мөлшерлемелер бойынша өндіріліп алынатын салықтар не жиынтық кедендік төлемдер түрінде өндіріп алынатын кедендік баждар, салықтар.</w:t>
      </w:r>
    </w:p>
    <w:bookmarkStart w:name="z40" w:id="38"/>
    <w:p>
      <w:pPr>
        <w:spacing w:after="0"/>
        <w:ind w:left="0"/>
        <w:jc w:val="both"/>
      </w:pPr>
      <w:r>
        <w:rPr>
          <w:rFonts w:ascii="Times New Roman"/>
          <w:b w:val="false"/>
          <w:i w:val="false"/>
          <w:color w:val="000000"/>
          <w:sz w:val="28"/>
        </w:rPr>
        <w:t>
      7) ҰКО ЭЦҚ арқылы мыналарды алумүмкіндігіне ие болады:</w:t>
      </w:r>
    </w:p>
    <w:bookmarkEnd w:id="38"/>
    <w:p>
      <w:pPr>
        <w:spacing w:after="0"/>
        <w:ind w:left="0"/>
        <w:jc w:val="both"/>
      </w:pPr>
      <w:r>
        <w:rPr>
          <w:rFonts w:ascii="Times New Roman"/>
          <w:b w:val="false"/>
          <w:i w:val="false"/>
          <w:color w:val="000000"/>
          <w:sz w:val="28"/>
        </w:rPr>
        <w:t>
      кедендік әкелу баждарын төлеу бойынша кейінге қалдыруды және бөліп төлеуді ұсыну немесе оларды беруден бас тарту туралы мемлекеттік кірістер органының шешімін;</w:t>
      </w:r>
    </w:p>
    <w:p>
      <w:pPr>
        <w:spacing w:after="0"/>
        <w:ind w:left="0"/>
        <w:jc w:val="both"/>
      </w:pPr>
      <w:r>
        <w:rPr>
          <w:rFonts w:ascii="Times New Roman"/>
          <w:b w:val="false"/>
          <w:i w:val="false"/>
          <w:color w:val="000000"/>
          <w:sz w:val="28"/>
        </w:rPr>
        <w:t>
      кедендік баждарды, салықтарды, арнайы, демпингке қарсы, өтемақы баждарды төлеу бойынша міндеттерді орындау мерзімінің басталуы туралы хабарламаны;</w:t>
      </w:r>
    </w:p>
    <w:p>
      <w:pPr>
        <w:spacing w:after="0"/>
        <w:ind w:left="0"/>
        <w:jc w:val="both"/>
      </w:pPr>
      <w:r>
        <w:rPr>
          <w:rFonts w:ascii="Times New Roman"/>
          <w:b w:val="false"/>
          <w:i w:val="false"/>
          <w:color w:val="000000"/>
          <w:sz w:val="28"/>
        </w:rPr>
        <w:t>
      кедендік кіріс ордерін;</w:t>
      </w:r>
    </w:p>
    <w:p>
      <w:pPr>
        <w:spacing w:after="0"/>
        <w:ind w:left="0"/>
        <w:jc w:val="both"/>
      </w:pPr>
      <w:r>
        <w:rPr>
          <w:rFonts w:ascii="Times New Roman"/>
          <w:b w:val="false"/>
          <w:i w:val="false"/>
          <w:color w:val="000000"/>
          <w:sz w:val="28"/>
        </w:rPr>
        <w:t>
      және МКО АЖ пайдалану арқылы жүзеге асырылатын кедендік операцияларды жасау мақсатына арналған өзге де кедендік құжаттарды;</w:t>
      </w:r>
    </w:p>
    <w:bookmarkStart w:name="z41" w:id="39"/>
    <w:p>
      <w:pPr>
        <w:spacing w:after="0"/>
        <w:ind w:left="0"/>
        <w:jc w:val="both"/>
      </w:pPr>
      <w:r>
        <w:rPr>
          <w:rFonts w:ascii="Times New Roman"/>
          <w:b w:val="false"/>
          <w:i w:val="false"/>
          <w:color w:val="000000"/>
          <w:sz w:val="28"/>
        </w:rPr>
        <w:t>
      8) жеке кабинет арқылы экспорттық-импорттық операцияларды электронды түрде жүзеге асыруға;</w:t>
      </w:r>
    </w:p>
    <w:bookmarkEnd w:id="39"/>
    <w:bookmarkStart w:name="z42" w:id="40"/>
    <w:p>
      <w:pPr>
        <w:spacing w:after="0"/>
        <w:ind w:left="0"/>
        <w:jc w:val="both"/>
      </w:pPr>
      <w:r>
        <w:rPr>
          <w:rFonts w:ascii="Times New Roman"/>
          <w:b w:val="false"/>
          <w:i w:val="false"/>
          <w:color w:val="000000"/>
          <w:sz w:val="28"/>
        </w:rPr>
        <w:t>
      9) өздерiнiң деректерiн және өзге де әрекеттердi түзету бойыншаәрекеттерді жүргізуге мүмкіндік алады.</w:t>
      </w:r>
    </w:p>
    <w:bookmarkEnd w:id="4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