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2350" w14:textId="6162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өндірушілердің өндірістік объектілерінің, мұнай өнімдері базаларының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 мен талаптарын бекіту туралы" Қазақстан Республикасы Қаржы министрінің 2016 жылғы 16 наурыздағы № 126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15 наурыздағы № 362 бұйрығы. Қазақстан Республикасының Әділет министрлігінде 2018 жылғы 2 сәуірдегі № 16711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"Мұнай өнімдерін өндірушілердің өндірістік объектілерінің, мұнай өнімдері базаларының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 мен талаптарын бекіту туралы" Қазақстан Республикасының Қаржы министрінің 2016 жылғы 16 наурыздағы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13607 болып тіркелген, "Әділет" ақпараттық–құқықтық жүйесінде 2016 жылғы 28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бұйрықта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 мен талаптарын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 мен талаптары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мұнай өнімдерін өндірушілердің өндірістік объектілерінің резервуарларын және автожанармай құю станцияларының (жылжымалы үлгідегі автожанармай құю станцияларынан басқа) есепке алатын бақылау аспаптарымен жарақтандыру қағидалары мен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8"/>
    <w:bookmarkStart w:name="z11" w:id="9"/>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9"/>
    <w:bookmarkStart w:name="z12"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Қасымбек Ж.М.</w:t>
      </w:r>
    </w:p>
    <w:p>
      <w:pPr>
        <w:spacing w:after="0"/>
        <w:ind w:left="0"/>
        <w:jc w:val="both"/>
      </w:pPr>
      <w:r>
        <w:rPr>
          <w:rFonts w:ascii="Times New Roman"/>
          <w:b w:val="false"/>
          <w:i w:val="false"/>
          <w:color w:val="000000"/>
          <w:sz w:val="28"/>
        </w:rPr>
        <w:t>
      "___" ___________ 2018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 № 362</w:t>
            </w:r>
            <w:r>
              <w:br/>
            </w:r>
            <w:r>
              <w:rPr>
                <w:rFonts w:ascii="Times New Roman"/>
                <w:b w:val="false"/>
                <w:i w:val="false"/>
                <w:color w:val="000000"/>
                <w:sz w:val="20"/>
              </w:rPr>
              <w:t>бұйрығына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16 наурыздағы</w:t>
            </w:r>
            <w:r>
              <w:br/>
            </w:r>
            <w:r>
              <w:rPr>
                <w:rFonts w:ascii="Times New Roman"/>
                <w:b w:val="false"/>
                <w:i w:val="false"/>
                <w:color w:val="000000"/>
                <w:sz w:val="20"/>
              </w:rPr>
              <w:t>№ 126 бұйрығымен</w:t>
            </w:r>
            <w:r>
              <w:br/>
            </w:r>
            <w:r>
              <w:rPr>
                <w:rFonts w:ascii="Times New Roman"/>
                <w:b w:val="false"/>
                <w:i w:val="false"/>
                <w:color w:val="000000"/>
                <w:sz w:val="20"/>
              </w:rPr>
              <w:t>бекітілген</w:t>
            </w:r>
            <w:r>
              <w:br/>
            </w:r>
          </w:p>
        </w:tc>
      </w:tr>
    </w:tbl>
    <w:bookmarkStart w:name="z14" w:id="11"/>
    <w:p>
      <w:pPr>
        <w:spacing w:after="0"/>
        <w:ind w:left="0"/>
        <w:jc w:val="left"/>
      </w:pPr>
      <w:r>
        <w:rPr>
          <w:rFonts w:ascii="Times New Roman"/>
          <w:b/>
          <w:i w:val="false"/>
          <w:color w:val="000000"/>
        </w:rPr>
        <w:t xml:space="preserve"> Мұнай өнімдерін өндірушілердің өндірістік объектілерінің резервуарларын және автожанармай құю станцияларының (жылжымалы үлгідегі автожанармай құю станцияларынан басқа) есепке алатын бақылау аспаптарымен жарақтандыру қағидалар мен талаптар 1-бөлім. Жалпы ережелер</w:t>
      </w:r>
    </w:p>
    <w:bookmarkEnd w:id="11"/>
    <w:bookmarkStart w:name="z15" w:id="12"/>
    <w:p>
      <w:pPr>
        <w:spacing w:after="0"/>
        <w:ind w:left="0"/>
        <w:jc w:val="both"/>
      </w:pPr>
      <w:r>
        <w:rPr>
          <w:rFonts w:ascii="Times New Roman"/>
          <w:b w:val="false"/>
          <w:i w:val="false"/>
          <w:color w:val="000000"/>
          <w:sz w:val="28"/>
        </w:rPr>
        <w:t xml:space="preserve">
      1. Осы мұнай өнімдерін өндірушілердің өндірістік объектілерінің резервуарларын және автожанармай құю станцияларының (жылжымалы үлгідегі автожанармай құю станцияларынан басқа) есепке алатын бақылау аспаптарымен жарақтандыру қағидалары мен талаптары Қазақстан Республикасының 2011 жылғы 20 шілдедегі "Мұнай өнімдерінің жекелеген түрлерін өндіруді және олардың айналымын мемлекеттік реттеу туралы" Заңының 8-бабының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әзірленген және 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тәртібі мен талаптарын анықтайды. </w:t>
      </w:r>
    </w:p>
    <w:bookmarkEnd w:id="12"/>
    <w:bookmarkStart w:name="z16" w:id="13"/>
    <w:p>
      <w:pPr>
        <w:spacing w:after="0"/>
        <w:ind w:left="0"/>
        <w:jc w:val="left"/>
      </w:pPr>
      <w:r>
        <w:rPr>
          <w:rFonts w:ascii="Times New Roman"/>
          <w:b/>
          <w:i w:val="false"/>
          <w:color w:val="000000"/>
        </w:rPr>
        <w:t xml:space="preserve"> 2-бөлім. Мұнай өнімдерін өндірушілердің өндірістік объектілерінің резервуарларын және автожанармай құю станцияларының (жылжымалы үлгідегі автожанармай құю станцияларынан басқа) есепке алатын бақылау аспаптарымен жарақтандыру тәртібі</w:t>
      </w:r>
    </w:p>
    <w:bookmarkEnd w:id="13"/>
    <w:bookmarkStart w:name="z17" w:id="14"/>
    <w:p>
      <w:pPr>
        <w:spacing w:after="0"/>
        <w:ind w:left="0"/>
        <w:jc w:val="both"/>
      </w:pPr>
      <w:r>
        <w:rPr>
          <w:rFonts w:ascii="Times New Roman"/>
          <w:b w:val="false"/>
          <w:i w:val="false"/>
          <w:color w:val="000000"/>
          <w:sz w:val="28"/>
        </w:rPr>
        <w:t xml:space="preserve">
      2. Есепке алатын бақылау аспаптары (бұдан әрі – ЕАБА) – мұнай өнімдерін өндірушілердің өндірістік объектілерінде және жанармай құю станцияларында (жылжымалы үлгідегі жанармай құю станцияларынан басқа) орнатылған, Қазақстан Республикасының өлшем бірлігін қамтамасыз ету саласындағы заңнамасына сәйкес қолдануға рұқсат етілген, мұнай өнімдерін өндірудің және (немесе) оның айналымының көлемдері туралы ақпараттың автоматтандырылған жүйесінің көмегімен мұнай өнімдерін өндіру және айналымы саласындағы есепке алатын бақылау аспаптарының деректерін оператор арқылы мұнай өнімдерінің айналымы саласындағы уәкілетті органға нақты уақыт режимінде кейіннен беру мақсатында есепке алуды жүргізуге арналған мұнай өнімдерінің сандық және сапалық сипаттамаларын айқындайтын техникалық құрылғылар. </w:t>
      </w:r>
    </w:p>
    <w:bookmarkEnd w:id="14"/>
    <w:bookmarkStart w:name="z18" w:id="15"/>
    <w:p>
      <w:pPr>
        <w:spacing w:after="0"/>
        <w:ind w:left="0"/>
        <w:jc w:val="both"/>
      </w:pPr>
      <w:r>
        <w:rPr>
          <w:rFonts w:ascii="Times New Roman"/>
          <w:b w:val="false"/>
          <w:i w:val="false"/>
          <w:color w:val="000000"/>
          <w:sz w:val="28"/>
        </w:rPr>
        <w:t xml:space="preserve">
      3. Қолдануға өлшем бірлігін қамтамасыз ету жүйесінің мемлекеттік тізілімінде тіркелген және өлшем бірлігін қамтамасыз ету саласындағы Қазақстан Республикасы заңнамасына сай қолдануға рұқсат берілген ЕАБА рұқсат етіледі. </w:t>
      </w:r>
    </w:p>
    <w:bookmarkEnd w:id="15"/>
    <w:bookmarkStart w:name="z19" w:id="16"/>
    <w:p>
      <w:pPr>
        <w:spacing w:after="0"/>
        <w:ind w:left="0"/>
        <w:jc w:val="both"/>
      </w:pPr>
      <w:r>
        <w:rPr>
          <w:rFonts w:ascii="Times New Roman"/>
          <w:b w:val="false"/>
          <w:i w:val="false"/>
          <w:color w:val="000000"/>
          <w:sz w:val="28"/>
        </w:rPr>
        <w:t>
      4. ЕАБА мұнай өнімдерін есептеу көлемі (тоннамен) бойынша, өнім көлемін өлшеу төмендегілер арқылы жүзеге асырылады:</w:t>
      </w:r>
    </w:p>
    <w:bookmarkEnd w:id="16"/>
    <w:bookmarkStart w:name="z20" w:id="17"/>
    <w:p>
      <w:pPr>
        <w:spacing w:after="0"/>
        <w:ind w:left="0"/>
        <w:jc w:val="both"/>
      </w:pPr>
      <w:r>
        <w:rPr>
          <w:rFonts w:ascii="Times New Roman"/>
          <w:b w:val="false"/>
          <w:i w:val="false"/>
          <w:color w:val="000000"/>
          <w:sz w:val="28"/>
        </w:rPr>
        <w:t xml:space="preserve">
      1) Түскен, өткізілген және тиелген мұнай өнімдерінің көлемін анықтайтын мұнай өнімдерін қабылдау (ағызу) және құюда мұнай өнімдерін ЕБА; </w:t>
      </w:r>
    </w:p>
    <w:bookmarkEnd w:id="17"/>
    <w:bookmarkStart w:name="z21" w:id="18"/>
    <w:p>
      <w:pPr>
        <w:spacing w:after="0"/>
        <w:ind w:left="0"/>
        <w:jc w:val="both"/>
      </w:pPr>
      <w:r>
        <w:rPr>
          <w:rFonts w:ascii="Times New Roman"/>
          <w:b w:val="false"/>
          <w:i w:val="false"/>
          <w:color w:val="000000"/>
          <w:sz w:val="28"/>
        </w:rPr>
        <w:t>
      2) резервуардағы сақталған, қалдықтарда бар мұнай өнімдерінің көлемін есептеу және (немесе) тығыздығын, деңгейін анықтайтын резервуардағы мұнай өнімдерінің ЕАБА.</w:t>
      </w:r>
    </w:p>
    <w:bookmarkEnd w:id="18"/>
    <w:p>
      <w:pPr>
        <w:spacing w:after="0"/>
        <w:ind w:left="0"/>
        <w:jc w:val="both"/>
      </w:pPr>
      <w:r>
        <w:rPr>
          <w:rFonts w:ascii="Times New Roman"/>
          <w:b w:val="false"/>
          <w:i w:val="false"/>
          <w:color w:val="000000"/>
          <w:sz w:val="28"/>
        </w:rPr>
        <w:t xml:space="preserve">
       Мұнай өнімдерін теміржол, автокөлік цистерналарынан, құбыр желісінен қабылдау (ағызу), құю түрлі үлгідегі ЕАБА арқылы жүзеге асырылады. ЕАБА мұнай өнімдерін өндірушілердің өндірістік объектілерінің технологиялық сызбанұсқасына сай қондырылады. Автожанармай құю станцияларындағы ЕАБА (жылжымалы үлгідегі автожанармай құю станцияларынан басқа) резервуарда қондырылады. </w:t>
      </w:r>
    </w:p>
    <w:p>
      <w:pPr>
        <w:spacing w:after="0"/>
        <w:ind w:left="0"/>
        <w:jc w:val="both"/>
      </w:pPr>
      <w:r>
        <w:rPr>
          <w:rFonts w:ascii="Times New Roman"/>
          <w:b w:val="false"/>
          <w:i w:val="false"/>
          <w:color w:val="000000"/>
          <w:sz w:val="28"/>
        </w:rPr>
        <w:t xml:space="preserve">
      Резервуарлық паркте (резервуарда) сақталып тұрған резервуарлық қорды өлшеу сыйымдылық шегін арқылы және тауарлық резервуарда қондырылған толықтай сыйымдылық шамасы бойынша мұнай өнімдерін құюды қашықтан бақылау үшін түрлі үлгідегі ЕАБА құрылғыларымен жүзеге асырылады. </w:t>
      </w:r>
    </w:p>
    <w:p>
      <w:pPr>
        <w:spacing w:after="0"/>
        <w:ind w:left="0"/>
        <w:jc w:val="both"/>
      </w:pPr>
      <w:r>
        <w:rPr>
          <w:rFonts w:ascii="Times New Roman"/>
          <w:b w:val="false"/>
          <w:i w:val="false"/>
          <w:color w:val="000000"/>
          <w:sz w:val="28"/>
        </w:rPr>
        <w:t>
      Мұнай өнімдерін өндірушілердің резервуарларында тығыздық өлшегіштерін орнатпай, мұнай өнімдерінің массасын анықтауға мүмкіндік беретін ЕАБА-ны орнатуға жол беріледі.</w:t>
      </w:r>
    </w:p>
    <w:p>
      <w:pPr>
        <w:spacing w:after="0"/>
        <w:ind w:left="0"/>
        <w:jc w:val="both"/>
      </w:pPr>
      <w:r>
        <w:rPr>
          <w:rFonts w:ascii="Times New Roman"/>
          <w:b w:val="false"/>
          <w:i w:val="false"/>
          <w:color w:val="000000"/>
          <w:sz w:val="28"/>
        </w:rPr>
        <w:t xml:space="preserve">
      Резервуардағы мұнай өнімдері көлемін өлшеу ГОСТ мемлекетаралық стандарттарының талаптарына сай немесе олар болмаған жағдайда ҚР МС ұлттық стандарттарының талаптарына сай мұнай өнімдерінің көлемін өлшеудің әрекеттегі әдістері негізінде ЕАБА анықталады. </w:t>
      </w:r>
    </w:p>
    <w:bookmarkStart w:name="z22" w:id="19"/>
    <w:p>
      <w:pPr>
        <w:spacing w:after="0"/>
        <w:ind w:left="0"/>
        <w:jc w:val="both"/>
      </w:pPr>
      <w:r>
        <w:rPr>
          <w:rFonts w:ascii="Times New Roman"/>
          <w:b w:val="false"/>
          <w:i w:val="false"/>
          <w:color w:val="000000"/>
          <w:sz w:val="28"/>
        </w:rPr>
        <w:t xml:space="preserve">
      5. ЕАБА қондырғы орны рұқсат етілмеген мүмкіндіктің алдын алу үшін құзыретті органның және (немесе) пломба салынған орынды, нөмір немесе пломба бедерлемесін көрсету арқылы акт жасалынған оның аумақтық бөлімшесінің лауазымды тұлғасы арқылы пломбаланады. </w:t>
      </w:r>
    </w:p>
    <w:bookmarkEnd w:id="19"/>
    <w:bookmarkStart w:name="z23" w:id="20"/>
    <w:p>
      <w:pPr>
        <w:spacing w:after="0"/>
        <w:ind w:left="0"/>
        <w:jc w:val="left"/>
      </w:pPr>
      <w:r>
        <w:rPr>
          <w:rFonts w:ascii="Times New Roman"/>
          <w:b/>
          <w:i w:val="false"/>
          <w:color w:val="000000"/>
        </w:rPr>
        <w:t xml:space="preserve"> 3-бөлім. Мұнай өнімдерін өндірушілердің өндірістік объектілерінің резервуарларын және автожанармай құю станцияларының (жылжымалы үлгідегі автожанармай құю станцияларынан басқа) есепке алатын бақылау аспаптарымен жарақтандыру талаптары</w:t>
      </w:r>
    </w:p>
    <w:bookmarkEnd w:id="20"/>
    <w:bookmarkStart w:name="z24" w:id="21"/>
    <w:p>
      <w:pPr>
        <w:spacing w:after="0"/>
        <w:ind w:left="0"/>
        <w:jc w:val="both"/>
      </w:pPr>
      <w:r>
        <w:rPr>
          <w:rFonts w:ascii="Times New Roman"/>
          <w:b w:val="false"/>
          <w:i w:val="false"/>
          <w:color w:val="000000"/>
          <w:sz w:val="28"/>
        </w:rPr>
        <w:t>
      6. ЕАБА келесі талаптарға жауап береді:</w:t>
      </w:r>
    </w:p>
    <w:bookmarkEnd w:id="21"/>
    <w:bookmarkStart w:name="z25" w:id="22"/>
    <w:p>
      <w:pPr>
        <w:spacing w:after="0"/>
        <w:ind w:left="0"/>
        <w:jc w:val="both"/>
      </w:pPr>
      <w:r>
        <w:rPr>
          <w:rFonts w:ascii="Times New Roman"/>
          <w:b w:val="false"/>
          <w:i w:val="false"/>
          <w:color w:val="000000"/>
          <w:sz w:val="28"/>
        </w:rPr>
        <w:t>
      1) деректерді табыстау құрылғылары арқылы (Ғаламтор желісі, телефон желісі бойынша) мұнай өнімдерін өндірушілердің өндірістік объектілерінде және автожанармай құю станцияларында (жылжымалы үлгідегі автожанармай құю станцияларынан басқа) бекітілген деректердің операторы мұнай өнімдерінің өндірісін және (немесе) айналымының көлемі туралы ақпараттық жүйе арқылы телекоммуникациялық каналдар бойынша деректерді табыстау мүмкіндігімен қамтамасыз етуде;</w:t>
      </w:r>
    </w:p>
    <w:bookmarkEnd w:id="22"/>
    <w:bookmarkStart w:name="z26" w:id="23"/>
    <w:p>
      <w:pPr>
        <w:spacing w:after="0"/>
        <w:ind w:left="0"/>
        <w:jc w:val="both"/>
      </w:pPr>
      <w:r>
        <w:rPr>
          <w:rFonts w:ascii="Times New Roman"/>
          <w:b w:val="false"/>
          <w:i w:val="false"/>
          <w:color w:val="000000"/>
          <w:sz w:val="28"/>
        </w:rPr>
        <w:t xml:space="preserve">
      2) белгіленген режимде өлшеудің жол берілетін олқылығынан аспайтын және ГОСТ мемлекетаралық стандарттары немесе ол болмаған жағдайда ҚР МС ұлттық стандарттары талаптарына сай пайдалану режимі мен талаптары сай олқылықпен өлшеуді орындауды қамтамасыз етуде; </w:t>
      </w:r>
    </w:p>
    <w:bookmarkEnd w:id="23"/>
    <w:bookmarkStart w:name="z27" w:id="24"/>
    <w:p>
      <w:pPr>
        <w:spacing w:after="0"/>
        <w:ind w:left="0"/>
        <w:jc w:val="both"/>
      </w:pPr>
      <w:r>
        <w:rPr>
          <w:rFonts w:ascii="Times New Roman"/>
          <w:b w:val="false"/>
          <w:i w:val="false"/>
          <w:color w:val="000000"/>
          <w:sz w:val="28"/>
        </w:rPr>
        <w:t xml:space="preserve">
      3) ақпараттық алмасу хаттамаларына сай өлшенген көрсеткіштер бөлігінің сыртқы автоматтандырылған жүйесі үшін алғашқы деректерді қалыптастыруды қамтамасыз етуде; </w:t>
      </w:r>
    </w:p>
    <w:bookmarkEnd w:id="24"/>
    <w:bookmarkStart w:name="z28" w:id="25"/>
    <w:p>
      <w:pPr>
        <w:spacing w:after="0"/>
        <w:ind w:left="0"/>
        <w:jc w:val="both"/>
      </w:pPr>
      <w:r>
        <w:rPr>
          <w:rFonts w:ascii="Times New Roman"/>
          <w:b w:val="false"/>
          <w:i w:val="false"/>
          <w:color w:val="000000"/>
          <w:sz w:val="28"/>
        </w:rPr>
        <w:t xml:space="preserve">
      4) рұқсат етілмеген мүмкіндіктен (код, кілт, пломба, голографиялық жапсырма) қауіпсіздік жүйесінің болу мүмкіндігіне ие болуы; </w:t>
      </w:r>
    </w:p>
    <w:bookmarkEnd w:id="25"/>
    <w:bookmarkStart w:name="z29" w:id="26"/>
    <w:p>
      <w:pPr>
        <w:spacing w:after="0"/>
        <w:ind w:left="0"/>
        <w:jc w:val="both"/>
      </w:pPr>
      <w:r>
        <w:rPr>
          <w:rFonts w:ascii="Times New Roman"/>
          <w:b w:val="false"/>
          <w:i w:val="false"/>
          <w:color w:val="000000"/>
          <w:sz w:val="28"/>
        </w:rPr>
        <w:t>
      5) электрлік қуат беру жүйесінде (кернеуді сөндіргіш, үздіксіз қуат көзі және т.б.) бөгет, іркілуден қорғаныш құралдарымен қамтамасыз етілуі тиіс), ал апаттық іркіліс кезінде – мұнай өнімдерін өндірушілер үшін электрмен жабдықтаудағы автономды жұмыс ұзақтығы бір сағаттан кем емес, автожанармай құю станцияларында тәуліктен кем емес болуы;</w:t>
      </w:r>
    </w:p>
    <w:bookmarkEnd w:id="26"/>
    <w:bookmarkStart w:name="z30" w:id="27"/>
    <w:p>
      <w:pPr>
        <w:spacing w:after="0"/>
        <w:ind w:left="0"/>
        <w:jc w:val="both"/>
      </w:pPr>
      <w:r>
        <w:rPr>
          <w:rFonts w:ascii="Times New Roman"/>
          <w:b w:val="false"/>
          <w:i w:val="false"/>
          <w:color w:val="000000"/>
          <w:sz w:val="28"/>
        </w:rPr>
        <w:t>
      6) техникалық құжат, пайдалану туралы нұсқама мен пайда болуы туралы құжатының болуы.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